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267719">
      <w:pPr>
        <w:pStyle w:val="5"/>
        <w:spacing w:line="360" w:lineRule="auto"/>
        <w:jc w:val="both"/>
        <w:rPr>
          <w:rFonts w:hint="eastAsia" w:asciiTheme="majorEastAsia" w:hAnsiTheme="majorEastAsia" w:eastAsiaTheme="majorEastAsia"/>
          <w:b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附件：</w:t>
      </w:r>
      <w:r>
        <w:rPr>
          <w:rFonts w:hint="eastAsia" w:asciiTheme="majorEastAsia" w:hAnsiTheme="majorEastAsia" w:eastAsiaTheme="majorEastAsia"/>
          <w:b/>
          <w:sz w:val="24"/>
          <w:szCs w:val="24"/>
        </w:rPr>
        <w:t>拟转让专利简介</w:t>
      </w:r>
    </w:p>
    <w:p w14:paraId="29D0D28E">
      <w:pPr>
        <w:pStyle w:val="5"/>
        <w:spacing w:line="360" w:lineRule="auto"/>
        <w:jc w:val="center"/>
        <w:rPr>
          <w:rFonts w:hint="eastAsia" w:asciiTheme="majorEastAsia" w:hAnsiTheme="majorEastAsia" w:eastAsiaTheme="majorEastAsia"/>
          <w:b/>
          <w:sz w:val="24"/>
          <w:szCs w:val="24"/>
        </w:rPr>
      </w:pPr>
    </w:p>
    <w:p w14:paraId="058D0129">
      <w:pPr>
        <w:adjustRightInd w:val="0"/>
        <w:snapToGrid w:val="0"/>
        <w:spacing w:line="400" w:lineRule="exact"/>
        <w:rPr>
          <w:rFonts w:ascii="宋体" w:hAnsi="宋体"/>
          <w:b/>
          <w:bCs/>
          <w:color w:val="000000"/>
          <w:sz w:val="21"/>
          <w:szCs w:val="21"/>
        </w:rPr>
      </w:pPr>
      <w:r>
        <w:rPr>
          <w:rFonts w:hint="eastAsia" w:ascii="宋体" w:hAnsi="宋体"/>
          <w:b/>
          <w:bCs/>
          <w:color w:val="000000"/>
          <w:sz w:val="21"/>
          <w:szCs w:val="21"/>
          <w:lang w:val="en-US" w:eastAsia="zh-CN"/>
        </w:rPr>
        <w:t>一、</w:t>
      </w:r>
      <w:r>
        <w:rPr>
          <w:rFonts w:ascii="宋体" w:hAnsi="宋体"/>
          <w:b/>
          <w:bCs/>
          <w:color w:val="000000"/>
          <w:sz w:val="21"/>
          <w:szCs w:val="21"/>
        </w:rPr>
        <w:t>技术领域</w:t>
      </w:r>
    </w:p>
    <w:p w14:paraId="7B939E69">
      <w:pPr>
        <w:adjustRightInd w:val="0"/>
        <w:snapToGrid w:val="0"/>
        <w:spacing w:line="400" w:lineRule="exact"/>
        <w:rPr>
          <w:rFonts w:ascii="宋体" w:hAnsi="宋体"/>
          <w:b/>
          <w:bCs/>
          <w:color w:val="000000"/>
          <w:sz w:val="21"/>
          <w:szCs w:val="21"/>
        </w:rPr>
      </w:pPr>
      <w:r>
        <w:rPr>
          <w:rFonts w:hint="eastAsia" w:ascii="宋体" w:hAnsi="宋体"/>
          <w:b/>
          <w:bCs/>
          <w:color w:val="000000"/>
          <w:sz w:val="21"/>
          <w:szCs w:val="21"/>
        </w:rPr>
        <w:t>本专利属于医疗用具技术领域，具体应用于医院采血场景，针对采血过程中患者手臂固定需求，提供结构设计合理、操作便捷的专用固定准备装置，可辅助医护人员高效完成采血操作，适用于各级医院检验科、门诊采血室等医疗场景。</w:t>
      </w:r>
    </w:p>
    <w:p w14:paraId="10721630">
      <w:pPr>
        <w:adjustRightInd w:val="0"/>
        <w:snapToGrid w:val="0"/>
        <w:spacing w:line="400" w:lineRule="exact"/>
        <w:rPr>
          <w:rFonts w:ascii="宋体" w:hAnsi="宋体"/>
          <w:b/>
          <w:bCs/>
          <w:color w:val="000000"/>
          <w:sz w:val="21"/>
          <w:szCs w:val="21"/>
        </w:rPr>
      </w:pPr>
    </w:p>
    <w:p w14:paraId="3289F918">
      <w:pPr>
        <w:adjustRightInd w:val="0"/>
        <w:snapToGrid w:val="0"/>
        <w:spacing w:line="400" w:lineRule="exact"/>
        <w:rPr>
          <w:rFonts w:ascii="宋体" w:hAnsi="宋体"/>
          <w:color w:val="000000"/>
          <w:sz w:val="21"/>
          <w:szCs w:val="21"/>
        </w:rPr>
      </w:pPr>
      <w:r>
        <w:rPr>
          <w:rFonts w:hint="eastAsia" w:ascii="宋体" w:hAnsi="宋体"/>
          <w:b/>
          <w:bCs/>
          <w:color w:val="000000"/>
          <w:sz w:val="21"/>
          <w:szCs w:val="21"/>
          <w:lang w:val="en-US" w:eastAsia="zh-CN"/>
        </w:rPr>
        <w:t>二、</w:t>
      </w:r>
      <w:r>
        <w:rPr>
          <w:rFonts w:ascii="宋体" w:hAnsi="宋体"/>
          <w:b/>
          <w:bCs/>
          <w:color w:val="000000"/>
          <w:sz w:val="21"/>
          <w:szCs w:val="21"/>
        </w:rPr>
        <w:t>背景技术</w:t>
      </w:r>
    </w:p>
    <w:p w14:paraId="6F338552">
      <w:pPr>
        <w:adjustRightInd w:val="0"/>
        <w:snapToGrid w:val="0"/>
        <w:spacing w:line="360" w:lineRule="auto"/>
        <w:rPr>
          <w:rFonts w:hint="eastAsia" w:ascii="宋体" w:hAnsi="宋体"/>
          <w:b/>
          <w:bCs/>
          <w:color w:val="000000"/>
          <w:sz w:val="21"/>
          <w:szCs w:val="21"/>
        </w:rPr>
      </w:pPr>
      <w:r>
        <w:rPr>
          <w:rFonts w:hint="eastAsia" w:ascii="宋体" w:hAnsi="宋体"/>
          <w:b/>
          <w:bCs/>
          <w:color w:val="000000"/>
          <w:sz w:val="21"/>
          <w:szCs w:val="21"/>
        </w:rPr>
        <w:t>在医院日常诊疗流程中，采血化验是基础且高频的检查项目之一。由于每日就诊患者数量庞大，采血环节常出现排队等候情况，而部分患者（如儿童、情绪紧张的成年人等）对采血存在明显抗拒心理，在采血过程中易出现手臂乱动、身体挣扎等行为。这种晃动不仅会干扰医护人员的采血操作，可能导致采血针偏移、血管穿刺失败，延长采血时间，还可能增加患者疼痛感，甚至引发采血部位血肿等风险，严重影响采血进程的效率与安全性，因此亟需一种能够稳定固定患者手臂的专用装置解决上述问题。</w:t>
      </w:r>
    </w:p>
    <w:p w14:paraId="2EB24248">
      <w:pPr>
        <w:adjustRightInd w:val="0"/>
        <w:snapToGrid w:val="0"/>
        <w:spacing w:line="360" w:lineRule="auto"/>
        <w:rPr>
          <w:rFonts w:hint="eastAsia" w:ascii="宋体" w:hAnsi="宋体"/>
          <w:b/>
          <w:bCs/>
          <w:color w:val="000000"/>
          <w:sz w:val="21"/>
          <w:szCs w:val="21"/>
        </w:rPr>
      </w:pPr>
    </w:p>
    <w:p w14:paraId="29AD3203">
      <w:pPr>
        <w:adjustRightInd w:val="0"/>
        <w:snapToGrid w:val="0"/>
        <w:spacing w:line="360" w:lineRule="auto"/>
        <w:rPr>
          <w:rFonts w:hint="eastAsia" w:ascii="宋体" w:hAnsi="宋体"/>
          <w:b/>
          <w:bCs/>
          <w:color w:val="000000"/>
          <w:sz w:val="21"/>
          <w:szCs w:val="21"/>
        </w:rPr>
      </w:pPr>
    </w:p>
    <w:p w14:paraId="5026CF94">
      <w:pPr>
        <w:adjustRightInd w:val="0"/>
        <w:snapToGrid w:val="0"/>
        <w:spacing w:line="360" w:lineRule="auto"/>
        <w:rPr>
          <w:rFonts w:ascii="宋体" w:hAnsi="宋体"/>
          <w:b/>
          <w:bCs/>
          <w:color w:val="000000"/>
          <w:sz w:val="21"/>
          <w:szCs w:val="21"/>
        </w:rPr>
      </w:pPr>
      <w:r>
        <w:rPr>
          <w:rFonts w:hint="eastAsia" w:ascii="宋体" w:hAnsi="宋体"/>
          <w:b/>
          <w:bCs/>
          <w:color w:val="000000"/>
          <w:sz w:val="21"/>
          <w:szCs w:val="21"/>
          <w:lang w:val="en-US" w:eastAsia="zh-CN"/>
        </w:rPr>
        <w:t>三、</w:t>
      </w:r>
      <w:r>
        <w:rPr>
          <w:rFonts w:hint="eastAsia" w:ascii="宋体" w:hAnsi="宋体"/>
          <w:b/>
          <w:bCs/>
          <w:color w:val="000000"/>
          <w:sz w:val="21"/>
          <w:szCs w:val="21"/>
        </w:rPr>
        <w:t>发明</w:t>
      </w:r>
      <w:r>
        <w:rPr>
          <w:rFonts w:ascii="宋体" w:hAnsi="宋体"/>
          <w:b/>
          <w:bCs/>
          <w:color w:val="000000"/>
          <w:sz w:val="21"/>
          <w:szCs w:val="21"/>
        </w:rPr>
        <w:t>内容</w:t>
      </w:r>
    </w:p>
    <w:p w14:paraId="28B289B3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Segoe UI" w:hAnsi="Segoe UI" w:eastAsia="Segoe UI" w:cs="Segoe UI"/>
          <w:i w:val="0"/>
          <w:iCs w:val="0"/>
          <w:caps w:val="0"/>
          <w:spacing w:val="0"/>
          <w:sz w:val="19"/>
          <w:szCs w:val="19"/>
          <w:shd w:val="clear" w:fill="FFFFFF"/>
        </w:rPr>
        <w:t>该新型医院采血固定准备装置以底板为基础，通过臂架、第一支撑板（带可调节锁紧结构与第一海绵块）、第二支撑板（带拳头放置架与第二海绵块）的组合设计，能稳定固定患者采血手臂并兼顾舒适性，保障采血正常进行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5MWZlNTA1YzQ5NjQ2MWVkYjFkMjI4OTFkMDc4NDQifQ=="/>
  </w:docVars>
  <w:rsids>
    <w:rsidRoot w:val="007E496D"/>
    <w:rsid w:val="00086FE4"/>
    <w:rsid w:val="001E206D"/>
    <w:rsid w:val="002471E4"/>
    <w:rsid w:val="00360234"/>
    <w:rsid w:val="00371580"/>
    <w:rsid w:val="003E0AB2"/>
    <w:rsid w:val="003E2E4B"/>
    <w:rsid w:val="00421187"/>
    <w:rsid w:val="005A713B"/>
    <w:rsid w:val="00694649"/>
    <w:rsid w:val="00712815"/>
    <w:rsid w:val="00760859"/>
    <w:rsid w:val="007E496D"/>
    <w:rsid w:val="00855292"/>
    <w:rsid w:val="00A44548"/>
    <w:rsid w:val="00B07115"/>
    <w:rsid w:val="00B30344"/>
    <w:rsid w:val="00EA637E"/>
    <w:rsid w:val="00F44AE2"/>
    <w:rsid w:val="170572C0"/>
    <w:rsid w:val="178C749F"/>
    <w:rsid w:val="209C728D"/>
    <w:rsid w:val="2BC84A3E"/>
    <w:rsid w:val="387E494D"/>
    <w:rsid w:val="39D75AF9"/>
    <w:rsid w:val="3B306A7D"/>
    <w:rsid w:val="43CC72AC"/>
    <w:rsid w:val="717C0A5F"/>
    <w:rsid w:val="75A55B0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1"/>
    <w:qFormat/>
    <w:uiPriority w:val="0"/>
    <w:rPr>
      <w:rFonts w:ascii="宋体" w:hAnsi="Courier New" w:eastAsia="宋体"/>
      <w:kern w:val="0"/>
      <w:sz w:val="20"/>
      <w:szCs w:val="20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uiPriority w:val="99"/>
    <w:rPr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kern w:val="2"/>
      <w:sz w:val="18"/>
      <w:szCs w:val="18"/>
    </w:rPr>
  </w:style>
  <w:style w:type="paragraph" w:customStyle="1" w:styleId="10">
    <w:name w:val="正文1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11">
    <w:name w:val="纯文本 Char"/>
    <w:basedOn w:val="7"/>
    <w:link w:val="2"/>
    <w:qFormat/>
    <w:uiPriority w:val="0"/>
    <w:rPr>
      <w:rFonts w:ascii="宋体" w:hAnsi="Courier New" w:eastAsia="宋体"/>
    </w:rPr>
  </w:style>
  <w:style w:type="character" w:customStyle="1" w:styleId="12">
    <w:name w:val="纯文本 Char1"/>
    <w:basedOn w:val="7"/>
    <w:semiHidden/>
    <w:qFormat/>
    <w:uiPriority w:val="99"/>
    <w:rPr>
      <w:rFonts w:ascii="宋体" w:hAnsi="Courier New" w:eastAsia="宋体" w:cs="Courier New"/>
      <w:kern w:val="2"/>
      <w:sz w:val="21"/>
      <w:szCs w:val="21"/>
    </w:rPr>
  </w:style>
  <w:style w:type="character" w:customStyle="1" w:styleId="13">
    <w:name w:val="zi_101"/>
    <w:uiPriority w:val="0"/>
    <w:rPr>
      <w:rFonts w:hint="default" w:ascii="Verdana" w:hAnsi="Verdana"/>
      <w:snapToGrid/>
      <w:color w:val="C9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28</Words>
  <Characters>28</Characters>
  <Lines>7</Lines>
  <Paragraphs>1</Paragraphs>
  <TotalTime>22</TotalTime>
  <ScaleCrop>false</ScaleCrop>
  <LinksUpToDate>false</LinksUpToDate>
  <CharactersWithSpaces>28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2018-10-14T01:54:00Z</dcterms:created>
  <dc:creator>User</dc:creator>
  <cp:lastModifiedBy>赵宏旺</cp:lastModifiedBy>
  <dcterms:modified xsi:type="dcterms:W3CDTF">2025-11-18T08:47:13Z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48D03D2EADC844C9AFC2CD7571C4B05B_13</vt:lpwstr>
  </property>
  <property fmtid="{D5CDD505-2E9C-101B-9397-08002B2CF9AE}" pid="4" name="KSOTemplateDocerSaveRecord">
    <vt:lpwstr>eyJoZGlkIjoiY2JjM2UxMTlhNmE0Y2EwNzdlNjRmYTkwNzg1ODc1NTEiLCJ1c2VySWQiOiIyMDkzOTg3OTkifQ==</vt:lpwstr>
  </property>
</Properties>
</file>