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9B05971">
      <w:pPr>
        <w:pStyle w:val="6"/>
        <w:spacing w:line="360" w:lineRule="auto"/>
        <w:jc w:val="both"/>
        <w:rPr>
          <w:rFonts w:asciiTheme="majorEastAsia" w:hAnsiTheme="majorEastAsia" w:eastAsiaTheme="majorEastAsia"/>
          <w:b/>
        </w:rPr>
      </w:pPr>
      <w:bookmarkStart w:id="0" w:name="_GoBack"/>
      <w:bookmarkEnd w:id="0"/>
      <w:r>
        <w:rPr>
          <w:rFonts w:hint="eastAsia"/>
          <w:b/>
          <w:bCs/>
        </w:rPr>
        <w:t>附件：</w:t>
      </w:r>
      <w:r>
        <w:rPr>
          <w:rFonts w:hint="eastAsia" w:asciiTheme="majorEastAsia" w:hAnsiTheme="majorEastAsia" w:eastAsiaTheme="majorEastAsia"/>
          <w:b/>
        </w:rPr>
        <w:t>拟许可</w:t>
      </w:r>
      <w:r>
        <w:rPr>
          <w:rFonts w:hint="eastAsia" w:asciiTheme="majorEastAsia" w:hAnsiTheme="majorEastAsia" w:eastAsiaTheme="majorEastAsia"/>
          <w:b/>
          <w:lang w:val="en-US" w:eastAsia="zh-CN"/>
        </w:rPr>
        <w:t>2件</w:t>
      </w:r>
      <w:r>
        <w:rPr>
          <w:rFonts w:hint="eastAsia" w:asciiTheme="majorEastAsia" w:hAnsiTheme="majorEastAsia" w:eastAsiaTheme="majorEastAsia"/>
          <w:b/>
        </w:rPr>
        <w:t>专利简介</w:t>
      </w:r>
    </w:p>
    <w:p w14:paraId="20C78E0A">
      <w:pPr>
        <w:adjustRightInd w:val="0"/>
        <w:snapToGrid w:val="0"/>
        <w:spacing w:line="360" w:lineRule="auto"/>
        <w:jc w:val="center"/>
        <w:rPr>
          <w:rFonts w:asciiTheme="majorEastAsia" w:hAnsiTheme="majorEastAsia" w:eastAsiaTheme="majorEastAsia"/>
          <w:b/>
          <w:sz w:val="24"/>
        </w:rPr>
      </w:pPr>
      <w:r>
        <w:rPr>
          <w:rFonts w:hint="eastAsia" w:asciiTheme="majorEastAsia" w:hAnsiTheme="majorEastAsia" w:eastAsiaTheme="majorEastAsia"/>
          <w:b/>
          <w:sz w:val="24"/>
        </w:rPr>
        <w:t>专利“</w:t>
      </w:r>
      <w:r>
        <w:rPr>
          <w:rFonts w:ascii="Times New Roman" w:hAnsi="Times New Roman" w:cs="Times New Roman"/>
          <w:b/>
          <w:sz w:val="24"/>
        </w:rPr>
        <w:t>一种可工业化合成地屈孕酮的生产工艺</w:t>
      </w:r>
      <w:r>
        <w:rPr>
          <w:rFonts w:hint="eastAsia" w:asciiTheme="majorEastAsia" w:hAnsiTheme="majorEastAsia" w:eastAsiaTheme="majorEastAsia"/>
          <w:b/>
          <w:sz w:val="24"/>
        </w:rPr>
        <w:t>”简介</w:t>
      </w:r>
    </w:p>
    <w:p w14:paraId="7DD472A5">
      <w:pPr>
        <w:adjustRightInd w:val="0"/>
        <w:snapToGrid w:val="0"/>
        <w:spacing w:line="360" w:lineRule="auto"/>
        <w:rPr>
          <w:rFonts w:ascii="宋体" w:hAnsi="宋体"/>
          <w:b/>
          <w:bCs/>
          <w:color w:val="000000"/>
          <w:szCs w:val="21"/>
        </w:rPr>
      </w:pPr>
      <w:r>
        <w:rPr>
          <w:rFonts w:hint="eastAsia" w:ascii="宋体" w:hAnsi="宋体"/>
          <w:b/>
          <w:bCs/>
          <w:color w:val="000000"/>
          <w:szCs w:val="21"/>
        </w:rPr>
        <w:t>一、</w:t>
      </w:r>
      <w:r>
        <w:rPr>
          <w:rFonts w:ascii="宋体" w:hAnsi="宋体"/>
          <w:b/>
          <w:bCs/>
          <w:color w:val="000000"/>
          <w:szCs w:val="21"/>
        </w:rPr>
        <w:t>技术领域</w:t>
      </w:r>
    </w:p>
    <w:p w14:paraId="2B51586E">
      <w:pPr>
        <w:adjustRightInd w:val="0"/>
        <w:snapToGrid w:val="0"/>
        <w:spacing w:line="360" w:lineRule="auto"/>
        <w:ind w:firstLine="566" w:firstLineChars="236"/>
        <w:rPr>
          <w:rFonts w:ascii="Times New Roman" w:hAnsi="Times New Roman" w:cs="Times New Roman" w:eastAsiaTheme="majorEastAsia"/>
          <w:sz w:val="24"/>
          <w:szCs w:val="24"/>
        </w:rPr>
      </w:pPr>
      <w:r>
        <w:rPr>
          <w:rFonts w:ascii="Times New Roman" w:hAnsi="Times New Roman" w:cs="Times New Roman" w:eastAsiaTheme="majorEastAsia"/>
          <w:sz w:val="24"/>
          <w:szCs w:val="24"/>
        </w:rPr>
        <w:t>本发明</w:t>
      </w:r>
      <w:r>
        <w:rPr>
          <w:rFonts w:hint="eastAsia" w:ascii="Times New Roman" w:hAnsi="Times New Roman" w:cs="Times New Roman" w:eastAsiaTheme="majorEastAsia"/>
          <w:sz w:val="24"/>
          <w:szCs w:val="24"/>
        </w:rPr>
        <w:t>涉及</w:t>
      </w:r>
      <w:r>
        <w:rPr>
          <w:rFonts w:ascii="Times New Roman" w:hAnsi="Times New Roman" w:cs="Times New Roman" w:eastAsiaTheme="majorEastAsia"/>
          <w:sz w:val="24"/>
          <w:szCs w:val="24"/>
        </w:rPr>
        <w:t>生物医药领域，特别涉及一</w:t>
      </w:r>
      <w:r>
        <w:rPr>
          <w:rFonts w:hint="eastAsia" w:ascii="Times New Roman" w:hAnsi="Times New Roman" w:cs="Times New Roman" w:eastAsiaTheme="majorEastAsia"/>
          <w:sz w:val="24"/>
          <w:szCs w:val="24"/>
        </w:rPr>
        <w:t>条</w:t>
      </w:r>
      <w:r>
        <w:rPr>
          <w:rFonts w:ascii="Times New Roman" w:hAnsi="Times New Roman" w:cs="Times New Roman" w:eastAsiaTheme="majorEastAsia"/>
          <w:sz w:val="24"/>
          <w:szCs w:val="24"/>
        </w:rPr>
        <w:t>操作简便、易于放大、总产率高的无汞化绿色制备地屈孕酮原料药的新工艺。</w:t>
      </w:r>
    </w:p>
    <w:p w14:paraId="67D7A579">
      <w:pPr>
        <w:adjustRightInd w:val="0"/>
        <w:snapToGrid w:val="0"/>
        <w:spacing w:line="360" w:lineRule="auto"/>
        <w:rPr>
          <w:rFonts w:ascii="宋体" w:hAnsi="宋体"/>
          <w:color w:val="000000"/>
          <w:szCs w:val="21"/>
        </w:rPr>
      </w:pPr>
      <w:r>
        <w:rPr>
          <w:rFonts w:hint="eastAsia" w:ascii="宋体" w:hAnsi="宋体"/>
          <w:b/>
          <w:bCs/>
          <w:color w:val="000000"/>
          <w:szCs w:val="21"/>
        </w:rPr>
        <w:t>二、</w:t>
      </w:r>
      <w:r>
        <w:rPr>
          <w:rFonts w:ascii="宋体" w:hAnsi="宋体"/>
          <w:b/>
          <w:bCs/>
          <w:color w:val="000000"/>
          <w:szCs w:val="21"/>
        </w:rPr>
        <w:t>背景技术</w:t>
      </w:r>
    </w:p>
    <w:p w14:paraId="604D09EA">
      <w:pPr>
        <w:adjustRightInd w:val="0"/>
        <w:snapToGrid w:val="0"/>
        <w:spacing w:line="360" w:lineRule="auto"/>
        <w:ind w:firstLine="512" w:firstLineChars="200"/>
        <w:rPr>
          <w:rFonts w:ascii="宋体" w:hAnsi="宋体"/>
          <w:b/>
          <w:bCs/>
          <w:color w:val="000000"/>
          <w:szCs w:val="21"/>
        </w:rPr>
      </w:pPr>
      <w:r>
        <w:rPr>
          <w:rFonts w:ascii="Times New Roman" w:hAnsi="Times New Roman" w:cs="Times New Roman" w:eastAsiaTheme="majorEastAsia"/>
          <w:spacing w:val="8"/>
          <w:sz w:val="24"/>
          <w:szCs w:val="24"/>
        </w:rPr>
        <w:t>地屈孕酮，又名去氢孕酮，化学名为</w:t>
      </w:r>
      <w:r>
        <w:rPr>
          <w:rFonts w:ascii="Times New Roman" w:hAnsi="Times New Roman" w:cs="Times New Roman" w:eastAsiaTheme="majorEastAsia"/>
          <w:kern w:val="0"/>
          <w:sz w:val="24"/>
          <w:szCs w:val="24"/>
        </w:rPr>
        <w:t>9β,10α-孕甾-4,6-二烯-3,20-二酮，</w:t>
      </w:r>
      <w:r>
        <w:rPr>
          <w:rFonts w:ascii="Times New Roman" w:hAnsi="Times New Roman" w:cs="Times New Roman" w:eastAsiaTheme="majorEastAsia"/>
          <w:bCs/>
          <w:color w:val="000000"/>
          <w:sz w:val="24"/>
          <w:szCs w:val="24"/>
        </w:rPr>
        <w:t>CAS号：152-62-5</w:t>
      </w:r>
      <w:r>
        <w:rPr>
          <w:rFonts w:ascii="Times New Roman" w:hAnsi="Times New Roman" w:cs="Times New Roman" w:eastAsiaTheme="majorEastAsia"/>
          <w:b/>
          <w:bCs/>
          <w:color w:val="000000"/>
          <w:sz w:val="24"/>
          <w:szCs w:val="24"/>
        </w:rPr>
        <w:t>。</w:t>
      </w:r>
      <w:r>
        <w:rPr>
          <w:rFonts w:ascii="Times New Roman" w:hAnsi="Times New Roman" w:cs="Times New Roman" w:eastAsiaTheme="majorEastAsia"/>
          <w:spacing w:val="8"/>
          <w:sz w:val="24"/>
          <w:szCs w:val="24"/>
        </w:rPr>
        <w:t>地屈孕酮</w:t>
      </w:r>
      <w:r>
        <w:rPr>
          <w:rFonts w:hint="eastAsia" w:ascii="Times New Roman" w:hAnsi="Times New Roman" w:cs="Times New Roman" w:eastAsiaTheme="majorEastAsia"/>
          <w:spacing w:val="8"/>
          <w:sz w:val="24"/>
          <w:szCs w:val="24"/>
        </w:rPr>
        <w:t>可</w:t>
      </w:r>
      <w:r>
        <w:rPr>
          <w:rFonts w:ascii="Times New Roman" w:hAnsi="Times New Roman" w:cs="Times New Roman" w:eastAsiaTheme="majorEastAsia"/>
          <w:spacing w:val="8"/>
          <w:sz w:val="24"/>
          <w:szCs w:val="24"/>
        </w:rPr>
        <w:t>用于</w:t>
      </w:r>
      <w:r>
        <w:rPr>
          <w:rFonts w:ascii="Times New Roman" w:hAnsi="Times New Roman" w:cs="Times New Roman" w:eastAsiaTheme="majorEastAsia"/>
          <w:sz w:val="24"/>
          <w:szCs w:val="24"/>
        </w:rPr>
        <w:t>保胎、辅助生殖及预防流产，还广泛用于</w:t>
      </w:r>
      <w:r>
        <w:rPr>
          <w:rFonts w:ascii="Times New Roman" w:hAnsi="Times New Roman" w:cs="Times New Roman" w:eastAsiaTheme="majorEastAsia"/>
          <w:spacing w:val="8"/>
          <w:sz w:val="24"/>
          <w:szCs w:val="24"/>
        </w:rPr>
        <w:t>治疗内源性孕酮不足引起的各种疾病，获国家药监局批准的适应症达九个</w:t>
      </w:r>
      <w:r>
        <w:rPr>
          <w:rFonts w:hint="eastAsia" w:ascii="Times New Roman" w:hAnsi="Times New Roman" w:cs="Times New Roman" w:eastAsiaTheme="majorEastAsia"/>
          <w:sz w:val="24"/>
          <w:szCs w:val="24"/>
        </w:rPr>
        <w:t>。</w:t>
      </w:r>
      <w:r>
        <w:rPr>
          <w:rFonts w:ascii="Times New Roman" w:hAnsi="Times New Roman" w:cs="Times New Roman" w:eastAsiaTheme="majorEastAsia"/>
          <w:sz w:val="24"/>
          <w:szCs w:val="24"/>
        </w:rPr>
        <w:t>因其原料药合成技术门槛高，</w:t>
      </w:r>
      <w:r>
        <w:rPr>
          <w:rFonts w:hint="eastAsia" w:ascii="Times New Roman" w:hAnsi="Times New Roman" w:cs="Times New Roman" w:eastAsiaTheme="majorEastAsia"/>
          <w:spacing w:val="8"/>
          <w:sz w:val="24"/>
          <w:szCs w:val="24"/>
        </w:rPr>
        <w:t>该药的生产销售一直被美国雅培公司所垄断，直至2</w:t>
      </w:r>
      <w:r>
        <w:rPr>
          <w:rFonts w:ascii="Times New Roman" w:hAnsi="Times New Roman" w:cs="Times New Roman" w:eastAsiaTheme="majorEastAsia"/>
          <w:spacing w:val="8"/>
          <w:sz w:val="24"/>
          <w:szCs w:val="24"/>
        </w:rPr>
        <w:t>024年国内的扬州奥锐特才实现仿制，但目前产能还较低，且最关键的光化学反应步采用的还是以大功率汞灯为光源的传统技术，不仅效率低且存在严重汞污染风险。</w:t>
      </w:r>
    </w:p>
    <w:p w14:paraId="35085252">
      <w:pPr>
        <w:adjustRightInd w:val="0"/>
        <w:snapToGrid w:val="0"/>
        <w:spacing w:line="360" w:lineRule="auto"/>
        <w:rPr>
          <w:rFonts w:ascii="宋体" w:hAnsi="宋体"/>
          <w:b/>
          <w:bCs/>
          <w:color w:val="000000"/>
          <w:szCs w:val="21"/>
        </w:rPr>
      </w:pPr>
      <w:r>
        <w:rPr>
          <w:rFonts w:hint="eastAsia" w:ascii="宋体" w:hAnsi="宋体"/>
          <w:b/>
          <w:bCs/>
          <w:color w:val="000000"/>
          <w:szCs w:val="21"/>
        </w:rPr>
        <w:t>三、发明</w:t>
      </w:r>
      <w:r>
        <w:rPr>
          <w:rFonts w:ascii="宋体" w:hAnsi="宋体"/>
          <w:b/>
          <w:bCs/>
          <w:color w:val="000000"/>
          <w:szCs w:val="21"/>
        </w:rPr>
        <w:t>内容</w:t>
      </w:r>
    </w:p>
    <w:p w14:paraId="44A4F133">
      <w:pPr>
        <w:adjustRightInd w:val="0"/>
        <w:snapToGrid w:val="0"/>
        <w:spacing w:line="360" w:lineRule="auto"/>
        <w:ind w:firstLine="566" w:firstLineChars="236"/>
        <w:rPr>
          <w:rFonts w:ascii="Times New Roman" w:hAnsi="Times New Roman" w:cs="Times New Roman"/>
          <w:sz w:val="24"/>
          <w:szCs w:val="24"/>
        </w:rPr>
      </w:pPr>
      <w:r>
        <w:rPr>
          <w:rFonts w:ascii="Times New Roman" w:hAnsi="Times New Roman" w:cs="Times New Roman" w:eastAsiaTheme="majorEastAsia"/>
          <w:kern w:val="0"/>
          <w:sz w:val="24"/>
          <w:szCs w:val="24"/>
        </w:rPr>
        <w:t>本发明提供了一条以黄体酮为原料，经羰基缩酮保护、溴代、脱溴化氢、两次连续的以</w:t>
      </w:r>
      <w:r>
        <w:rPr>
          <w:rFonts w:hint="eastAsia" w:ascii="Times New Roman" w:hAnsi="Times New Roman" w:cs="Times New Roman" w:eastAsiaTheme="majorEastAsia"/>
          <w:spacing w:val="8"/>
          <w:sz w:val="24"/>
          <w:szCs w:val="24"/>
        </w:rPr>
        <w:t>U</w:t>
      </w:r>
      <w:r>
        <w:rPr>
          <w:rFonts w:ascii="Times New Roman" w:hAnsi="Times New Roman" w:cs="Times New Roman" w:eastAsiaTheme="majorEastAsia"/>
          <w:spacing w:val="8"/>
          <w:sz w:val="24"/>
          <w:szCs w:val="24"/>
        </w:rPr>
        <w:t>V-LED</w:t>
      </w:r>
      <w:r>
        <w:rPr>
          <w:rFonts w:ascii="Times New Roman" w:hAnsi="Times New Roman" w:cs="Times New Roman" w:eastAsiaTheme="majorEastAsia"/>
          <w:kern w:val="0"/>
          <w:sz w:val="24"/>
          <w:szCs w:val="24"/>
        </w:rPr>
        <w:t>为光源的紫外光化学反应、脱缩酮保护和双键移位共七步反应合成地屈孕酮原料药的工艺路线及各步反应的具体实验操作方法</w:t>
      </w:r>
      <w:r>
        <w:rPr>
          <w:rFonts w:ascii="Times New Roman" w:hAnsi="Times New Roman" w:cs="Times New Roman"/>
          <w:sz w:val="24"/>
          <w:szCs w:val="24"/>
        </w:rPr>
        <w:t>。</w:t>
      </w:r>
    </w:p>
    <w:p w14:paraId="7D71A5EA">
      <w:pPr>
        <w:adjustRightInd w:val="0"/>
        <w:snapToGrid w:val="0"/>
        <w:spacing w:line="360" w:lineRule="auto"/>
        <w:ind w:firstLine="566" w:firstLineChars="236"/>
        <w:rPr>
          <w:rFonts w:ascii="Times New Roman" w:hAnsi="Times New Roman" w:cs="Times New Roman"/>
          <w:sz w:val="24"/>
          <w:szCs w:val="24"/>
        </w:rPr>
      </w:pPr>
    </w:p>
    <w:p w14:paraId="542CD9DB">
      <w:pPr>
        <w:pStyle w:val="6"/>
        <w:spacing w:line="360" w:lineRule="auto"/>
        <w:jc w:val="center"/>
        <w:rPr>
          <w:rFonts w:asciiTheme="majorEastAsia" w:hAnsiTheme="majorEastAsia" w:eastAsiaTheme="majorEastAsia"/>
          <w:b/>
        </w:rPr>
      </w:pPr>
      <w:r>
        <w:rPr>
          <w:rFonts w:hint="eastAsia" w:asciiTheme="majorEastAsia" w:hAnsiTheme="majorEastAsia" w:eastAsiaTheme="majorEastAsia"/>
          <w:b/>
        </w:rPr>
        <w:t>专利“</w:t>
      </w:r>
      <w:r>
        <w:rPr>
          <w:rFonts w:ascii="Times New Roman" w:hAnsi="Times New Roman" w:cs="Times New Roman"/>
          <w:b/>
        </w:rPr>
        <w:t>利用LED光源制备9β,10α-去氢黄体酮二乙二缩酮的方法</w:t>
      </w:r>
      <w:r>
        <w:rPr>
          <w:rFonts w:hint="eastAsia" w:asciiTheme="majorEastAsia" w:hAnsiTheme="majorEastAsia" w:eastAsiaTheme="majorEastAsia"/>
          <w:b/>
        </w:rPr>
        <w:t>”简介</w:t>
      </w:r>
    </w:p>
    <w:p w14:paraId="611278B1">
      <w:pPr>
        <w:adjustRightInd w:val="0"/>
        <w:snapToGrid w:val="0"/>
        <w:spacing w:line="360" w:lineRule="auto"/>
        <w:rPr>
          <w:rFonts w:ascii="宋体" w:hAnsi="宋体"/>
          <w:b/>
          <w:bCs/>
          <w:color w:val="000000"/>
          <w:szCs w:val="21"/>
        </w:rPr>
      </w:pPr>
      <w:r>
        <w:rPr>
          <w:rFonts w:hint="eastAsia" w:ascii="宋体" w:hAnsi="宋体"/>
          <w:b/>
          <w:bCs/>
          <w:color w:val="000000"/>
          <w:szCs w:val="21"/>
        </w:rPr>
        <w:t>一、</w:t>
      </w:r>
      <w:r>
        <w:rPr>
          <w:rFonts w:ascii="宋体" w:hAnsi="宋体"/>
          <w:b/>
          <w:bCs/>
          <w:color w:val="000000"/>
          <w:szCs w:val="21"/>
        </w:rPr>
        <w:t>技术领域</w:t>
      </w:r>
    </w:p>
    <w:p w14:paraId="3C49AC9C">
      <w:pPr>
        <w:adjustRightInd w:val="0"/>
        <w:snapToGrid w:val="0"/>
        <w:spacing w:line="360" w:lineRule="auto"/>
        <w:ind w:firstLine="566" w:firstLineChars="236"/>
        <w:rPr>
          <w:rFonts w:ascii="Times New Roman" w:hAnsi="Times New Roman" w:cs="Times New Roman" w:eastAsiaTheme="majorEastAsia"/>
          <w:sz w:val="24"/>
          <w:szCs w:val="24"/>
        </w:rPr>
      </w:pPr>
      <w:r>
        <w:rPr>
          <w:rFonts w:ascii="Times New Roman" w:hAnsi="Times New Roman" w:cs="Times New Roman" w:eastAsiaTheme="majorEastAsia"/>
          <w:sz w:val="24"/>
          <w:szCs w:val="24"/>
        </w:rPr>
        <w:t>本发明涉及生物医药领域，特别涉及一</w:t>
      </w:r>
      <w:r>
        <w:rPr>
          <w:rFonts w:hint="eastAsia" w:ascii="Times New Roman" w:hAnsi="Times New Roman" w:cs="Times New Roman" w:eastAsiaTheme="majorEastAsia"/>
          <w:sz w:val="24"/>
          <w:szCs w:val="24"/>
        </w:rPr>
        <w:t>条</w:t>
      </w:r>
      <w:r>
        <w:rPr>
          <w:rFonts w:ascii="Times New Roman" w:hAnsi="Times New Roman" w:cs="Times New Roman" w:eastAsiaTheme="majorEastAsia"/>
          <w:spacing w:val="8"/>
          <w:sz w:val="24"/>
          <w:szCs w:val="24"/>
        </w:rPr>
        <w:t>以</w:t>
      </w:r>
      <w:r>
        <w:rPr>
          <w:rFonts w:hint="eastAsia" w:ascii="Times New Roman" w:hAnsi="Times New Roman" w:cs="Times New Roman" w:eastAsiaTheme="majorEastAsia"/>
          <w:spacing w:val="8"/>
          <w:sz w:val="24"/>
          <w:szCs w:val="24"/>
        </w:rPr>
        <w:t>U</w:t>
      </w:r>
      <w:r>
        <w:rPr>
          <w:rFonts w:ascii="Times New Roman" w:hAnsi="Times New Roman" w:cs="Times New Roman" w:eastAsiaTheme="majorEastAsia"/>
          <w:spacing w:val="8"/>
          <w:sz w:val="24"/>
          <w:szCs w:val="24"/>
        </w:rPr>
        <w:t>V-LED为光源、</w:t>
      </w:r>
      <w:r>
        <w:rPr>
          <w:rFonts w:ascii="Times New Roman" w:hAnsi="Times New Roman" w:cs="Times New Roman" w:eastAsiaTheme="majorEastAsia"/>
          <w:sz w:val="24"/>
          <w:szCs w:val="24"/>
        </w:rPr>
        <w:t>总收率高</w:t>
      </w:r>
      <w:r>
        <w:rPr>
          <w:rFonts w:hint="eastAsia" w:ascii="Times New Roman" w:hAnsi="Times New Roman" w:cs="Times New Roman" w:eastAsiaTheme="majorEastAsia"/>
          <w:sz w:val="24"/>
          <w:szCs w:val="24"/>
        </w:rPr>
        <w:t>的无汞化绿色制备</w:t>
      </w:r>
      <w:r>
        <w:rPr>
          <w:rFonts w:ascii="Times New Roman" w:hAnsi="Times New Roman" w:cs="Times New Roman" w:eastAsiaTheme="majorEastAsia"/>
          <w:sz w:val="24"/>
          <w:szCs w:val="24"/>
        </w:rPr>
        <w:t>地屈孕酮</w:t>
      </w:r>
      <w:r>
        <w:rPr>
          <w:rFonts w:hint="eastAsia" w:ascii="Times New Roman" w:hAnsi="Times New Roman" w:cs="Times New Roman" w:eastAsiaTheme="majorEastAsia"/>
          <w:sz w:val="24"/>
          <w:szCs w:val="24"/>
        </w:rPr>
        <w:t>关键</w:t>
      </w:r>
      <w:r>
        <w:rPr>
          <w:rFonts w:ascii="Times New Roman" w:hAnsi="Times New Roman" w:cs="Times New Roman" w:eastAsiaTheme="majorEastAsia"/>
          <w:sz w:val="24"/>
          <w:szCs w:val="24"/>
        </w:rPr>
        <w:t>中间体的工艺。</w:t>
      </w:r>
    </w:p>
    <w:p w14:paraId="3BA01064">
      <w:pPr>
        <w:adjustRightInd w:val="0"/>
        <w:snapToGrid w:val="0"/>
        <w:spacing w:line="360" w:lineRule="auto"/>
        <w:rPr>
          <w:rFonts w:ascii="宋体" w:hAnsi="宋体"/>
          <w:color w:val="000000"/>
          <w:szCs w:val="21"/>
        </w:rPr>
      </w:pPr>
      <w:r>
        <w:rPr>
          <w:rFonts w:hint="eastAsia" w:ascii="宋体" w:hAnsi="宋体"/>
          <w:b/>
          <w:bCs/>
          <w:color w:val="000000"/>
          <w:szCs w:val="21"/>
        </w:rPr>
        <w:t>二、</w:t>
      </w:r>
      <w:r>
        <w:rPr>
          <w:rFonts w:ascii="宋体" w:hAnsi="宋体"/>
          <w:b/>
          <w:bCs/>
          <w:color w:val="000000"/>
          <w:szCs w:val="21"/>
        </w:rPr>
        <w:t>背景技术</w:t>
      </w:r>
    </w:p>
    <w:p w14:paraId="7201505C">
      <w:pPr>
        <w:adjustRightInd w:val="0"/>
        <w:snapToGrid w:val="0"/>
        <w:spacing w:line="360" w:lineRule="auto"/>
        <w:ind w:firstLine="480" w:firstLineChars="200"/>
        <w:rPr>
          <w:rFonts w:ascii="宋体" w:hAnsi="宋体"/>
          <w:b/>
          <w:bCs/>
          <w:color w:val="000000"/>
          <w:szCs w:val="21"/>
        </w:rPr>
      </w:pPr>
      <w:r>
        <w:rPr>
          <w:rFonts w:ascii="Times New Roman" w:hAnsi="Times New Roman" w:cs="Times New Roman"/>
          <w:sz w:val="24"/>
        </w:rPr>
        <w:t>9β,10α-去氢黄体酮二乙二缩酮是合成</w:t>
      </w:r>
      <w:r>
        <w:rPr>
          <w:rFonts w:ascii="Times New Roman" w:hAnsi="Times New Roman" w:cs="Times New Roman" w:eastAsiaTheme="majorEastAsia"/>
          <w:spacing w:val="8"/>
          <w:sz w:val="24"/>
          <w:szCs w:val="24"/>
        </w:rPr>
        <w:t>地屈孕酮的关键中间体，以丙酰酚为原料经两次紫外光化学反应来合成。</w:t>
      </w:r>
      <w:r>
        <w:rPr>
          <w:rFonts w:hint="eastAsia" w:ascii="Times New Roman" w:hAnsi="Times New Roman" w:cs="Times New Roman" w:eastAsiaTheme="majorEastAsia"/>
          <w:spacing w:val="8"/>
          <w:sz w:val="24"/>
          <w:szCs w:val="24"/>
        </w:rPr>
        <w:t>现有</w:t>
      </w:r>
      <w:r>
        <w:rPr>
          <w:rFonts w:ascii="Times New Roman" w:hAnsi="Times New Roman" w:cs="Times New Roman" w:eastAsiaTheme="majorEastAsia"/>
          <w:spacing w:val="8"/>
          <w:sz w:val="24"/>
          <w:szCs w:val="24"/>
        </w:rPr>
        <w:t>合成技术以大功率汞灯为光源，因所用的大功率汞灯使用寿命通常仅</w:t>
      </w:r>
      <w:r>
        <w:rPr>
          <w:rFonts w:hint="eastAsia" w:ascii="Times New Roman" w:hAnsi="Times New Roman" w:cs="Times New Roman" w:eastAsiaTheme="majorEastAsia"/>
          <w:spacing w:val="8"/>
          <w:sz w:val="24"/>
          <w:szCs w:val="24"/>
        </w:rPr>
        <w:t>1</w:t>
      </w:r>
      <w:r>
        <w:rPr>
          <w:rFonts w:ascii="Times New Roman" w:hAnsi="Times New Roman" w:cs="Times New Roman" w:eastAsiaTheme="majorEastAsia"/>
          <w:spacing w:val="8"/>
          <w:sz w:val="24"/>
          <w:szCs w:val="24"/>
        </w:rPr>
        <w:t>000小时左右，需频繁更换，每年产生大量废旧汞灯，不仅存在严重汞污染风险，而且因汞灯光源成分复杂，导致副反应多产物纯化</w:t>
      </w:r>
      <w:r>
        <w:rPr>
          <w:rFonts w:hint="eastAsia" w:ascii="Times New Roman" w:hAnsi="Times New Roman" w:cs="Times New Roman" w:eastAsiaTheme="majorEastAsia"/>
          <w:spacing w:val="8"/>
          <w:sz w:val="24"/>
          <w:szCs w:val="24"/>
        </w:rPr>
        <w:t>过程</w:t>
      </w:r>
      <w:r>
        <w:rPr>
          <w:rFonts w:ascii="Times New Roman" w:hAnsi="Times New Roman" w:cs="Times New Roman" w:eastAsiaTheme="majorEastAsia"/>
          <w:spacing w:val="8"/>
          <w:sz w:val="24"/>
          <w:szCs w:val="24"/>
        </w:rPr>
        <w:t>繁杂，收率通常仅</w:t>
      </w:r>
      <w:r>
        <w:rPr>
          <w:rFonts w:hint="eastAsia" w:ascii="Times New Roman" w:hAnsi="Times New Roman" w:cs="Times New Roman" w:eastAsiaTheme="majorEastAsia"/>
          <w:spacing w:val="8"/>
          <w:sz w:val="24"/>
          <w:szCs w:val="24"/>
        </w:rPr>
        <w:t>3</w:t>
      </w:r>
      <w:r>
        <w:rPr>
          <w:rFonts w:ascii="Times New Roman" w:hAnsi="Times New Roman" w:cs="Times New Roman" w:eastAsiaTheme="majorEastAsia"/>
          <w:spacing w:val="8"/>
          <w:sz w:val="24"/>
          <w:szCs w:val="24"/>
        </w:rPr>
        <w:t>5%左右。</w:t>
      </w:r>
    </w:p>
    <w:p w14:paraId="30A5A31C">
      <w:pPr>
        <w:adjustRightInd w:val="0"/>
        <w:snapToGrid w:val="0"/>
        <w:spacing w:line="360" w:lineRule="auto"/>
        <w:rPr>
          <w:rFonts w:ascii="宋体" w:hAnsi="宋体"/>
          <w:b/>
          <w:bCs/>
          <w:color w:val="000000"/>
          <w:szCs w:val="21"/>
        </w:rPr>
      </w:pPr>
      <w:r>
        <w:rPr>
          <w:rFonts w:hint="eastAsia" w:ascii="宋体" w:hAnsi="宋体"/>
          <w:b/>
          <w:bCs/>
          <w:color w:val="000000"/>
          <w:szCs w:val="21"/>
        </w:rPr>
        <w:t>三、发明</w:t>
      </w:r>
      <w:r>
        <w:rPr>
          <w:rFonts w:ascii="宋体" w:hAnsi="宋体"/>
          <w:b/>
          <w:bCs/>
          <w:color w:val="000000"/>
          <w:szCs w:val="21"/>
        </w:rPr>
        <w:t>内容</w:t>
      </w:r>
    </w:p>
    <w:p w14:paraId="1AA653A3">
      <w:pPr>
        <w:adjustRightInd w:val="0"/>
        <w:snapToGrid w:val="0"/>
        <w:spacing w:line="360" w:lineRule="auto"/>
        <w:ind w:firstLine="566" w:firstLineChars="236"/>
        <w:rPr>
          <w:rFonts w:ascii="Times New Roman" w:hAnsi="Times New Roman" w:cs="Times New Roman"/>
          <w:sz w:val="24"/>
          <w:szCs w:val="24"/>
        </w:rPr>
      </w:pPr>
      <w:r>
        <w:rPr>
          <w:rFonts w:ascii="Times New Roman" w:hAnsi="Times New Roman" w:cs="Times New Roman" w:eastAsiaTheme="majorEastAsia"/>
          <w:kern w:val="0"/>
          <w:sz w:val="24"/>
          <w:szCs w:val="24"/>
        </w:rPr>
        <w:t>本发明提供了一条以丙酰酚为原料，以</w:t>
      </w:r>
      <w:r>
        <w:rPr>
          <w:rFonts w:hint="eastAsia" w:ascii="Times New Roman" w:hAnsi="Times New Roman" w:cs="Times New Roman" w:eastAsiaTheme="majorEastAsia"/>
          <w:spacing w:val="8"/>
          <w:sz w:val="24"/>
          <w:szCs w:val="24"/>
        </w:rPr>
        <w:t>U</w:t>
      </w:r>
      <w:r>
        <w:rPr>
          <w:rFonts w:ascii="Times New Roman" w:hAnsi="Times New Roman" w:cs="Times New Roman" w:eastAsiaTheme="majorEastAsia"/>
          <w:spacing w:val="8"/>
          <w:sz w:val="24"/>
          <w:szCs w:val="24"/>
        </w:rPr>
        <w:t>V-LED为光源的地屈孕酮关键中间体无汞化绿色合成新工艺路线</w:t>
      </w:r>
      <w:r>
        <w:rPr>
          <w:rFonts w:ascii="Times New Roman" w:hAnsi="Times New Roman" w:cs="Times New Roman" w:eastAsiaTheme="majorEastAsia"/>
          <w:kern w:val="0"/>
          <w:sz w:val="24"/>
          <w:szCs w:val="24"/>
        </w:rPr>
        <w:t>及具体实验操作方法</w:t>
      </w:r>
      <w:r>
        <w:rPr>
          <w:rFonts w:hint="eastAsia" w:ascii="Times New Roman" w:hAnsi="Times New Roman" w:cs="Times New Roman" w:eastAsiaTheme="majorEastAsia"/>
          <w:spacing w:val="8"/>
          <w:sz w:val="24"/>
          <w:szCs w:val="24"/>
        </w:rPr>
        <w:t>。新方法</w:t>
      </w:r>
      <w:r>
        <w:rPr>
          <w:rFonts w:ascii="Times New Roman" w:hAnsi="Times New Roman" w:cs="Times New Roman" w:eastAsiaTheme="majorEastAsia"/>
          <w:spacing w:val="8"/>
          <w:sz w:val="24"/>
          <w:szCs w:val="24"/>
        </w:rPr>
        <w:t>不仅根除汞污染风险，收率也从传统汞灯技术的</w:t>
      </w:r>
      <w:r>
        <w:rPr>
          <w:rFonts w:hint="eastAsia" w:ascii="Times New Roman" w:hAnsi="Times New Roman" w:cs="Times New Roman" w:eastAsiaTheme="majorEastAsia"/>
          <w:spacing w:val="8"/>
          <w:sz w:val="24"/>
          <w:szCs w:val="24"/>
        </w:rPr>
        <w:t>3</w:t>
      </w:r>
      <w:r>
        <w:rPr>
          <w:rFonts w:ascii="Times New Roman" w:hAnsi="Times New Roman" w:cs="Times New Roman" w:eastAsiaTheme="majorEastAsia"/>
          <w:spacing w:val="8"/>
          <w:sz w:val="24"/>
          <w:szCs w:val="24"/>
        </w:rPr>
        <w:t>5%提升</w:t>
      </w:r>
      <w:r>
        <w:rPr>
          <w:rFonts w:hint="eastAsia" w:ascii="Times New Roman" w:hAnsi="Times New Roman" w:cs="Times New Roman" w:eastAsiaTheme="majorEastAsia"/>
          <w:spacing w:val="8"/>
          <w:sz w:val="24"/>
          <w:szCs w:val="24"/>
        </w:rPr>
        <w:t>到7</w:t>
      </w:r>
      <w:r>
        <w:rPr>
          <w:rFonts w:ascii="Times New Roman" w:hAnsi="Times New Roman" w:cs="Times New Roman" w:eastAsiaTheme="majorEastAsia"/>
          <w:spacing w:val="8"/>
          <w:sz w:val="24"/>
          <w:szCs w:val="24"/>
        </w:rPr>
        <w:t>0%以上，而且还简化了后处理工艺，目标产物经简单重结晶即可实现分离纯化。</w:t>
      </w:r>
    </w:p>
    <w:p w14:paraId="2C8A2620">
      <w:pPr>
        <w:spacing w:line="360" w:lineRule="auto"/>
        <w:rPr>
          <w:rFonts w:ascii="宋体" w:hAnsi="宋体"/>
          <w:sz w:val="24"/>
          <w:szCs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Verdana">
    <w:panose1 w:val="020B0604030504040204"/>
    <w:charset w:val="00"/>
    <w:family w:val="swiss"/>
    <w:pitch w:val="default"/>
    <w:sig w:usb0="A00006FF" w:usb1="4000205B" w:usb2="0000001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Dc5MWZlNTA1YzQ5NjQ2MWVkYjFkMjI4OTFkMDc4NDQifQ=="/>
  </w:docVars>
  <w:rsids>
    <w:rsidRoot w:val="007E496D"/>
    <w:rsid w:val="00086FE4"/>
    <w:rsid w:val="001E206D"/>
    <w:rsid w:val="00217527"/>
    <w:rsid w:val="002471E4"/>
    <w:rsid w:val="00360234"/>
    <w:rsid w:val="00371580"/>
    <w:rsid w:val="003E0AB2"/>
    <w:rsid w:val="003E2E4B"/>
    <w:rsid w:val="003F2035"/>
    <w:rsid w:val="00421187"/>
    <w:rsid w:val="005847B1"/>
    <w:rsid w:val="005A713B"/>
    <w:rsid w:val="005E3CF4"/>
    <w:rsid w:val="005F7490"/>
    <w:rsid w:val="00656155"/>
    <w:rsid w:val="00694649"/>
    <w:rsid w:val="006D3564"/>
    <w:rsid w:val="00712815"/>
    <w:rsid w:val="00760859"/>
    <w:rsid w:val="007E496D"/>
    <w:rsid w:val="00855292"/>
    <w:rsid w:val="00941B07"/>
    <w:rsid w:val="0097063E"/>
    <w:rsid w:val="00997EBB"/>
    <w:rsid w:val="009E1438"/>
    <w:rsid w:val="00A30C47"/>
    <w:rsid w:val="00A44548"/>
    <w:rsid w:val="00A75DA7"/>
    <w:rsid w:val="00AD6C32"/>
    <w:rsid w:val="00B07115"/>
    <w:rsid w:val="00B30344"/>
    <w:rsid w:val="00C52085"/>
    <w:rsid w:val="00D616C8"/>
    <w:rsid w:val="00D75BB5"/>
    <w:rsid w:val="00E15B12"/>
    <w:rsid w:val="00EA637E"/>
    <w:rsid w:val="00F44AE2"/>
    <w:rsid w:val="00FA5CA9"/>
    <w:rsid w:val="0DC76628"/>
    <w:rsid w:val="170572C0"/>
    <w:rsid w:val="178C749F"/>
    <w:rsid w:val="24DA6A1B"/>
    <w:rsid w:val="2BC84A3E"/>
    <w:rsid w:val="387E494D"/>
    <w:rsid w:val="3B306A7D"/>
    <w:rsid w:val="43CC72AC"/>
    <w:rsid w:val="717C0A5F"/>
    <w:rsid w:val="75A55B0E"/>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link w:val="15"/>
    <w:qFormat/>
    <w:uiPriority w:val="9"/>
    <w:pPr>
      <w:widowControl/>
      <w:spacing w:before="100" w:beforeAutospacing="1" w:after="100" w:afterAutospacing="1"/>
      <w:jc w:val="left"/>
      <w:outlineLvl w:val="0"/>
    </w:pPr>
    <w:rPr>
      <w:rFonts w:ascii="宋体" w:hAnsi="宋体" w:eastAsia="宋体" w:cs="宋体"/>
      <w:b/>
      <w:bCs/>
      <w:kern w:val="36"/>
      <w:sz w:val="48"/>
      <w:szCs w:val="48"/>
    </w:rPr>
  </w:style>
  <w:style w:type="character" w:default="1" w:styleId="8">
    <w:name w:val="Default Paragraph Font"/>
    <w:semiHidden/>
    <w:unhideWhenUsed/>
    <w:uiPriority w:val="1"/>
  </w:style>
  <w:style w:type="table" w:default="1" w:styleId="7">
    <w:name w:val="Normal Table"/>
    <w:semiHidden/>
    <w:unhideWhenUsed/>
    <w:uiPriority w:val="99"/>
    <w:tblPr>
      <w:tblCellMar>
        <w:top w:w="0" w:type="dxa"/>
        <w:left w:w="108" w:type="dxa"/>
        <w:bottom w:w="0" w:type="dxa"/>
        <w:right w:w="108" w:type="dxa"/>
      </w:tblCellMar>
    </w:tblPr>
  </w:style>
  <w:style w:type="paragraph" w:styleId="3">
    <w:name w:val="Plain Text"/>
    <w:basedOn w:val="1"/>
    <w:link w:val="12"/>
    <w:qFormat/>
    <w:uiPriority w:val="0"/>
    <w:rPr>
      <w:rFonts w:ascii="宋体" w:hAnsi="Courier New" w:eastAsia="宋体"/>
      <w:kern w:val="0"/>
      <w:sz w:val="20"/>
      <w:szCs w:val="20"/>
    </w:rPr>
  </w:style>
  <w:style w:type="paragraph" w:styleId="4">
    <w:name w:val="footer"/>
    <w:basedOn w:val="1"/>
    <w:link w:val="10"/>
    <w:unhideWhenUsed/>
    <w:qFormat/>
    <w:uiPriority w:val="99"/>
    <w:pPr>
      <w:tabs>
        <w:tab w:val="center" w:pos="4153"/>
        <w:tab w:val="right" w:pos="8306"/>
      </w:tabs>
      <w:snapToGrid w:val="0"/>
      <w:jc w:val="left"/>
    </w:pPr>
    <w:rPr>
      <w:sz w:val="18"/>
      <w:szCs w:val="18"/>
    </w:rPr>
  </w:style>
  <w:style w:type="paragraph" w:styleId="5">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customStyle="1" w:styleId="9">
    <w:name w:val="页眉 Char"/>
    <w:basedOn w:val="8"/>
    <w:link w:val="5"/>
    <w:qFormat/>
    <w:uiPriority w:val="99"/>
    <w:rPr>
      <w:kern w:val="2"/>
      <w:sz w:val="18"/>
      <w:szCs w:val="18"/>
    </w:rPr>
  </w:style>
  <w:style w:type="character" w:customStyle="1" w:styleId="10">
    <w:name w:val="页脚 Char"/>
    <w:basedOn w:val="8"/>
    <w:link w:val="4"/>
    <w:qFormat/>
    <w:uiPriority w:val="99"/>
    <w:rPr>
      <w:kern w:val="2"/>
      <w:sz w:val="18"/>
      <w:szCs w:val="18"/>
    </w:rPr>
  </w:style>
  <w:style w:type="paragraph" w:customStyle="1" w:styleId="11">
    <w:name w:val="正文1"/>
    <w:qFormat/>
    <w:uiPriority w:val="0"/>
    <w:pPr>
      <w:jc w:val="both"/>
    </w:pPr>
    <w:rPr>
      <w:rFonts w:ascii="Times New Roman" w:hAnsi="Times New Roman" w:eastAsia="宋体" w:cs="Times New Roman"/>
      <w:kern w:val="2"/>
      <w:sz w:val="21"/>
      <w:szCs w:val="21"/>
      <w:lang w:val="en-US" w:eastAsia="zh-CN" w:bidi="ar-SA"/>
    </w:rPr>
  </w:style>
  <w:style w:type="character" w:customStyle="1" w:styleId="12">
    <w:name w:val="纯文本 Char"/>
    <w:basedOn w:val="8"/>
    <w:link w:val="3"/>
    <w:qFormat/>
    <w:uiPriority w:val="0"/>
    <w:rPr>
      <w:rFonts w:ascii="宋体" w:hAnsi="Courier New" w:eastAsia="宋体"/>
    </w:rPr>
  </w:style>
  <w:style w:type="character" w:customStyle="1" w:styleId="13">
    <w:name w:val="纯文本 Char1"/>
    <w:basedOn w:val="8"/>
    <w:semiHidden/>
    <w:qFormat/>
    <w:uiPriority w:val="99"/>
    <w:rPr>
      <w:rFonts w:ascii="宋体" w:hAnsi="Courier New" w:eastAsia="宋体" w:cs="Courier New"/>
      <w:kern w:val="2"/>
      <w:sz w:val="21"/>
      <w:szCs w:val="21"/>
    </w:rPr>
  </w:style>
  <w:style w:type="character" w:customStyle="1" w:styleId="14">
    <w:name w:val="zi_101"/>
    <w:uiPriority w:val="0"/>
    <w:rPr>
      <w:rFonts w:hint="default" w:ascii="Verdana" w:hAnsi="Verdana"/>
      <w:snapToGrid/>
      <w:color w:val="C90000"/>
      <w:sz w:val="18"/>
      <w:szCs w:val="18"/>
    </w:rPr>
  </w:style>
  <w:style w:type="character" w:customStyle="1" w:styleId="15">
    <w:name w:val="标题 1 Char"/>
    <w:basedOn w:val="8"/>
    <w:link w:val="2"/>
    <w:uiPriority w:val="9"/>
    <w:rPr>
      <w:rFonts w:ascii="宋体" w:hAnsi="宋体" w:eastAsia="宋体" w:cs="宋体"/>
      <w:b/>
      <w:bCs/>
      <w:kern w:val="36"/>
      <w:sz w:val="48"/>
      <w:szCs w:val="4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China</Company>
  <Pages>2</Pages>
  <Words>755</Words>
  <Characters>820</Characters>
  <Lines>5</Lines>
  <Paragraphs>1</Paragraphs>
  <TotalTime>23</TotalTime>
  <ScaleCrop>false</ScaleCrop>
  <LinksUpToDate>false</LinksUpToDate>
  <CharactersWithSpaces>820</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2026-04-04T03:36:00Z</dcterms:created>
  <dc:creator>User</dc:creator>
  <cp:lastModifiedBy>WPS_1626932415</cp:lastModifiedBy>
  <dcterms:modified xsi:type="dcterms:W3CDTF">2026-04-13T05:39:09Z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9A9379DBA7C84865A7C4ED5B59C4E6D4_13</vt:lpwstr>
  </property>
  <property fmtid="{D5CDD505-2E9C-101B-9397-08002B2CF9AE}" pid="4" name="KSOTemplateDocerSaveRecord">
    <vt:lpwstr>eyJoZGlkIjoiNmRmNThhM2U2OWRiYzE1NTE0ZWFkOTllMDI4OWIyZWIiLCJ1c2VySWQiOiIxNTM0OTUwODQzIn0=</vt:lpwstr>
  </property>
</Properties>
</file>