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856BC" w14:textId="77777777" w:rsidR="00075F1C" w:rsidRDefault="00000000">
      <w:pPr>
        <w:pStyle w:val="a9"/>
        <w:spacing w:line="360" w:lineRule="auto"/>
        <w:jc w:val="both"/>
        <w:rPr>
          <w:rFonts w:asciiTheme="majorEastAsia" w:eastAsiaTheme="majorEastAsia" w:hAnsiTheme="majorEastAsia" w:hint="eastAsia"/>
          <w:b/>
        </w:rPr>
      </w:pPr>
      <w:r>
        <w:rPr>
          <w:rFonts w:hint="eastAsia"/>
          <w:b/>
          <w:bCs/>
        </w:rPr>
        <w:t>附件：</w:t>
      </w:r>
      <w:r>
        <w:rPr>
          <w:rFonts w:asciiTheme="majorEastAsia" w:eastAsiaTheme="majorEastAsia" w:hAnsiTheme="majorEastAsia" w:hint="eastAsia"/>
          <w:b/>
        </w:rPr>
        <w:t>拟转让专利简介</w:t>
      </w:r>
    </w:p>
    <w:p w14:paraId="2A742AF6" w14:textId="2DEC3EB6" w:rsidR="00075F1C" w:rsidRPr="00572218" w:rsidRDefault="00DE2975" w:rsidP="00572218">
      <w:pPr>
        <w:spacing w:line="540" w:lineRule="exact"/>
        <w:ind w:firstLineChars="200" w:firstLine="480"/>
        <w:rPr>
          <w:rFonts w:hint="eastAsia"/>
          <w:sz w:val="24"/>
          <w:szCs w:val="24"/>
        </w:rPr>
      </w:pPr>
      <w:r w:rsidRPr="00572218">
        <w:rPr>
          <w:rFonts w:hint="eastAsia"/>
          <w:sz w:val="24"/>
          <w:szCs w:val="24"/>
        </w:rPr>
        <w:t>本发明</w:t>
      </w:r>
      <w:r w:rsidR="00281F42" w:rsidRPr="00572218">
        <w:rPr>
          <w:rFonts w:hint="eastAsia"/>
          <w:sz w:val="24"/>
          <w:szCs w:val="24"/>
        </w:rPr>
        <w:t>是海洋</w:t>
      </w:r>
      <w:r w:rsidRPr="00572218">
        <w:rPr>
          <w:rFonts w:hint="eastAsia"/>
          <w:sz w:val="24"/>
          <w:szCs w:val="24"/>
        </w:rPr>
        <w:t>红树林真菌来源的两种倍半萜类化合物及其制备方法和在抗炎药物中的应用，两种倍半萜类化合物</w:t>
      </w:r>
      <w:r w:rsidR="00281F42" w:rsidRPr="00572218">
        <w:rPr>
          <w:rFonts w:hint="eastAsia"/>
          <w:sz w:val="24"/>
          <w:szCs w:val="24"/>
        </w:rPr>
        <w:t>经</w:t>
      </w:r>
      <w:r w:rsidRPr="00572218">
        <w:rPr>
          <w:rFonts w:hint="eastAsia"/>
          <w:sz w:val="24"/>
          <w:szCs w:val="24"/>
        </w:rPr>
        <w:t>真菌菌株</w:t>
      </w:r>
      <w:r w:rsidRPr="00572218">
        <w:rPr>
          <w:sz w:val="24"/>
          <w:szCs w:val="24"/>
        </w:rPr>
        <w:t>Aspergillus sp.GXNU</w:t>
      </w:r>
      <w:r w:rsidRPr="00572218">
        <w:rPr>
          <w:rFonts w:ascii="Cambria Math" w:hAnsi="Cambria Math" w:cs="Cambria Math"/>
          <w:sz w:val="24"/>
          <w:szCs w:val="24"/>
        </w:rPr>
        <w:t>‑</w:t>
      </w:r>
      <w:r w:rsidRPr="00572218">
        <w:rPr>
          <w:sz w:val="24"/>
          <w:szCs w:val="24"/>
        </w:rPr>
        <w:t>G12</w:t>
      </w:r>
      <w:r w:rsidRPr="00572218">
        <w:rPr>
          <w:rFonts w:hint="eastAsia"/>
          <w:sz w:val="24"/>
          <w:szCs w:val="24"/>
        </w:rPr>
        <w:t>转接种到大米发酵培养基中，静置培养，获得真菌菌丝；真菌菌丝用甲醇提取</w:t>
      </w:r>
      <w:r w:rsidR="00281F42" w:rsidRPr="00572218">
        <w:rPr>
          <w:rFonts w:hint="eastAsia"/>
          <w:sz w:val="24"/>
          <w:szCs w:val="24"/>
        </w:rPr>
        <w:t>后</w:t>
      </w:r>
      <w:r w:rsidRPr="00572218">
        <w:rPr>
          <w:rFonts w:hint="eastAsia"/>
          <w:sz w:val="24"/>
          <w:szCs w:val="24"/>
        </w:rPr>
        <w:t>用乙酸乙酯进行萃取物；</w:t>
      </w:r>
      <w:r w:rsidR="00425DC4" w:rsidRPr="00572218">
        <w:rPr>
          <w:rFonts w:hint="eastAsia"/>
          <w:sz w:val="24"/>
          <w:szCs w:val="24"/>
        </w:rPr>
        <w:t>萃取物</w:t>
      </w:r>
      <w:r w:rsidRPr="00572218">
        <w:rPr>
          <w:rFonts w:hint="eastAsia"/>
          <w:sz w:val="24"/>
          <w:szCs w:val="24"/>
        </w:rPr>
        <w:t>采用柱层析分离技术</w:t>
      </w:r>
      <w:r w:rsidR="00425DC4" w:rsidRPr="00572218">
        <w:rPr>
          <w:rFonts w:hint="eastAsia"/>
          <w:sz w:val="24"/>
          <w:szCs w:val="24"/>
        </w:rPr>
        <w:t>和</w:t>
      </w:r>
      <w:r w:rsidRPr="00572218">
        <w:rPr>
          <w:rFonts w:hint="eastAsia"/>
          <w:sz w:val="24"/>
          <w:szCs w:val="24"/>
        </w:rPr>
        <w:t>重结晶得到倍半萜类化合物。</w:t>
      </w:r>
    </w:p>
    <w:p w14:paraId="45A0EFD7" w14:textId="77777777" w:rsidR="00075F1C" w:rsidRDefault="00000000">
      <w:pPr>
        <w:adjustRightInd w:val="0"/>
        <w:snapToGrid w:val="0"/>
        <w:spacing w:line="400" w:lineRule="exact"/>
        <w:rPr>
          <w:rFonts w:ascii="宋体" w:hAnsi="宋体" w:hint="eastAsia"/>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4A1DE817" w14:textId="5E43434E" w:rsidR="00075F1C" w:rsidRPr="00572218" w:rsidRDefault="00425DC4" w:rsidP="00572218">
      <w:pPr>
        <w:spacing w:line="540" w:lineRule="exact"/>
        <w:ind w:firstLineChars="200" w:firstLine="480"/>
        <w:rPr>
          <w:rFonts w:hint="eastAsia"/>
          <w:sz w:val="24"/>
          <w:szCs w:val="24"/>
        </w:rPr>
      </w:pPr>
      <w:r w:rsidRPr="00572218">
        <w:rPr>
          <w:rFonts w:hint="eastAsia"/>
          <w:sz w:val="24"/>
          <w:szCs w:val="24"/>
        </w:rPr>
        <w:t>抗炎药物技术领域</w:t>
      </w:r>
    </w:p>
    <w:p w14:paraId="785DA427" w14:textId="77777777" w:rsidR="00075F1C" w:rsidRDefault="00075F1C">
      <w:pPr>
        <w:adjustRightInd w:val="0"/>
        <w:snapToGrid w:val="0"/>
        <w:spacing w:line="400" w:lineRule="exact"/>
        <w:rPr>
          <w:rFonts w:ascii="宋体" w:hAnsi="宋体" w:hint="eastAsia"/>
          <w:b/>
          <w:bCs/>
          <w:color w:val="000000"/>
          <w:szCs w:val="21"/>
        </w:rPr>
      </w:pPr>
    </w:p>
    <w:p w14:paraId="3B6F584A" w14:textId="77777777" w:rsidR="00075F1C" w:rsidRDefault="00000000">
      <w:pPr>
        <w:adjustRightInd w:val="0"/>
        <w:snapToGrid w:val="0"/>
        <w:spacing w:line="400" w:lineRule="exact"/>
        <w:rPr>
          <w:rFonts w:ascii="宋体" w:hAnsi="宋体" w:hint="eastAsia"/>
          <w:color w:val="000000"/>
          <w:szCs w:val="21"/>
        </w:rPr>
      </w:pPr>
      <w:r>
        <w:rPr>
          <w:rFonts w:ascii="宋体" w:hAnsi="宋体" w:hint="eastAsia"/>
          <w:b/>
          <w:bCs/>
          <w:color w:val="000000"/>
          <w:szCs w:val="21"/>
        </w:rPr>
        <w:t>二、</w:t>
      </w:r>
      <w:r>
        <w:rPr>
          <w:rFonts w:ascii="宋体" w:hAnsi="宋体"/>
          <w:b/>
          <w:bCs/>
          <w:color w:val="000000"/>
          <w:szCs w:val="21"/>
        </w:rPr>
        <w:t>背景技术</w:t>
      </w:r>
    </w:p>
    <w:p w14:paraId="21FF5B66" w14:textId="571ED3C6" w:rsidR="00425DC4" w:rsidRDefault="00425DC4" w:rsidP="00425DC4">
      <w:pPr>
        <w:spacing w:line="540" w:lineRule="exact"/>
        <w:ind w:firstLineChars="200" w:firstLine="480"/>
        <w:rPr>
          <w:sz w:val="24"/>
          <w:szCs w:val="24"/>
        </w:rPr>
      </w:pPr>
      <w:r>
        <w:rPr>
          <w:rFonts w:hint="eastAsia"/>
          <w:sz w:val="24"/>
          <w:szCs w:val="24"/>
        </w:rPr>
        <w:t>海洋独特的高温、高盐、高压等环境条件，使得生活在这种特殊环境下的生物具有特殊的代谢途径，能产生大量结构新颖、活性良好的化合物，成为开发药物先导化合物的重要来源。迄今为止，来自海洋来源真菌的大量具有抗炎活性的新的次级代谢产物被广泛报道，海洋天然产物也因其独特的抗炎作用机制而受到越来越多的关注，被认为是抗炎药开发的热。</w:t>
      </w:r>
    </w:p>
    <w:p w14:paraId="5C622082" w14:textId="54AF3A1B" w:rsidR="00425DC4" w:rsidRDefault="00425DC4" w:rsidP="00425DC4">
      <w:pPr>
        <w:widowControl/>
        <w:spacing w:line="540" w:lineRule="exact"/>
        <w:ind w:firstLineChars="200" w:firstLine="480"/>
        <w:rPr>
          <w:rFonts w:hint="eastAsia"/>
          <w:sz w:val="24"/>
          <w:szCs w:val="24"/>
          <w:lang w:bidi="ar"/>
        </w:rPr>
      </w:pPr>
      <w:r>
        <w:rPr>
          <w:rFonts w:hint="eastAsia"/>
          <w:sz w:val="24"/>
          <w:szCs w:val="24"/>
        </w:rPr>
        <w:t>炎症是人体对刺激做出的防御反应，是各种生理和病理过程的基础，是导致复杂疾病和失调的关键因素，包括自身免疫病、代谢综合征、神经退行性疾病、癌症和心血管疾病等</w:t>
      </w:r>
      <w:r>
        <w:rPr>
          <w:sz w:val="24"/>
          <w:szCs w:val="24"/>
        </w:rPr>
        <w:t>。</w:t>
      </w:r>
      <w:r>
        <w:rPr>
          <w:rFonts w:hint="eastAsia"/>
          <w:sz w:val="24"/>
          <w:szCs w:val="24"/>
        </w:rPr>
        <w:t>随着城镇化、老龄化进程的不断加快和生活方式的改变，炎症性疾病已经成为影响全球人群健康的重要威胁之一，包括许多传染性疾病和自身免疫病、恶性肿瘤、心血管疾病等慢性非传染性重大疾病都属于炎症性疾病范畴。抗炎药市场发展前景广阔，抗炎药行业发展现状显示，目前，抗炎药的总体市场规模超过了</w:t>
      </w:r>
      <w:r>
        <w:rPr>
          <w:rFonts w:hint="eastAsia"/>
          <w:sz w:val="24"/>
          <w:szCs w:val="24"/>
        </w:rPr>
        <w:t>3200</w:t>
      </w:r>
      <w:r>
        <w:rPr>
          <w:rFonts w:hint="eastAsia"/>
          <w:sz w:val="24"/>
          <w:szCs w:val="24"/>
        </w:rPr>
        <w:t>亿美元，表明抗炎药是一个重要的市场存在。目前来说，在临床上，非</w:t>
      </w:r>
      <w:proofErr w:type="gramStart"/>
      <w:r>
        <w:rPr>
          <w:rFonts w:hint="eastAsia"/>
          <w:sz w:val="24"/>
          <w:szCs w:val="24"/>
        </w:rPr>
        <w:t>甾</w:t>
      </w:r>
      <w:proofErr w:type="gramEnd"/>
      <w:r>
        <w:rPr>
          <w:rFonts w:hint="eastAsia"/>
          <w:sz w:val="24"/>
          <w:szCs w:val="24"/>
        </w:rPr>
        <w:t>体抗炎药是使用最广泛的抗炎药物，如阿司匹林、布洛芬、对乙酰氨基</w:t>
      </w:r>
      <w:proofErr w:type="gramStart"/>
      <w:r>
        <w:rPr>
          <w:rFonts w:hint="eastAsia"/>
          <w:sz w:val="24"/>
          <w:szCs w:val="24"/>
        </w:rPr>
        <w:t>酚</w:t>
      </w:r>
      <w:proofErr w:type="gramEnd"/>
      <w:r>
        <w:rPr>
          <w:rFonts w:hint="eastAsia"/>
          <w:sz w:val="24"/>
          <w:szCs w:val="24"/>
        </w:rPr>
        <w:t>等，但长期使用会产生一系列不良反应，如刺激胃肠道、皮肤，影响血液成分、加重肝肾负担、出现心血管疾病等。目前迫切需要发现疗效更好、副作用更小的抗炎药物，对炎症性疾病治疗具有相当的必要性。</w:t>
      </w:r>
    </w:p>
    <w:p w14:paraId="399AECEB" w14:textId="77777777" w:rsidR="00075F1C" w:rsidRPr="00425DC4" w:rsidRDefault="00075F1C">
      <w:pPr>
        <w:adjustRightInd w:val="0"/>
        <w:snapToGrid w:val="0"/>
        <w:spacing w:line="360" w:lineRule="auto"/>
        <w:rPr>
          <w:rFonts w:ascii="宋体" w:hAnsi="宋体" w:hint="eastAsia"/>
          <w:b/>
          <w:bCs/>
          <w:color w:val="000000"/>
          <w:szCs w:val="21"/>
        </w:rPr>
      </w:pPr>
    </w:p>
    <w:p w14:paraId="077FCBA4" w14:textId="77777777" w:rsidR="00075F1C" w:rsidRDefault="00075F1C">
      <w:pPr>
        <w:adjustRightInd w:val="0"/>
        <w:snapToGrid w:val="0"/>
        <w:spacing w:line="360" w:lineRule="auto"/>
        <w:rPr>
          <w:rFonts w:ascii="宋体" w:hAnsi="宋体" w:hint="eastAsia"/>
          <w:b/>
          <w:bCs/>
          <w:color w:val="000000"/>
          <w:szCs w:val="21"/>
        </w:rPr>
      </w:pPr>
    </w:p>
    <w:p w14:paraId="4CB40501" w14:textId="77777777" w:rsidR="00075F1C" w:rsidRDefault="00075F1C">
      <w:pPr>
        <w:adjustRightInd w:val="0"/>
        <w:snapToGrid w:val="0"/>
        <w:spacing w:line="360" w:lineRule="auto"/>
        <w:rPr>
          <w:rFonts w:ascii="宋体" w:hAnsi="宋体" w:hint="eastAsia"/>
          <w:b/>
          <w:bCs/>
          <w:color w:val="000000"/>
          <w:szCs w:val="21"/>
        </w:rPr>
      </w:pPr>
    </w:p>
    <w:p w14:paraId="3130DA92" w14:textId="77777777" w:rsidR="00075F1C" w:rsidRDefault="00000000">
      <w:pPr>
        <w:adjustRightInd w:val="0"/>
        <w:snapToGrid w:val="0"/>
        <w:spacing w:line="360" w:lineRule="auto"/>
        <w:rPr>
          <w:rFonts w:ascii="宋体" w:hAnsi="宋体" w:hint="eastAsia"/>
          <w:b/>
          <w:bCs/>
          <w:color w:val="000000"/>
          <w:szCs w:val="21"/>
        </w:rPr>
      </w:pPr>
      <w:r>
        <w:rPr>
          <w:rFonts w:ascii="宋体" w:hAnsi="宋体" w:hint="eastAsia"/>
          <w:b/>
          <w:bCs/>
          <w:color w:val="000000"/>
          <w:szCs w:val="21"/>
        </w:rPr>
        <w:t>三、发明</w:t>
      </w:r>
      <w:r>
        <w:rPr>
          <w:rFonts w:ascii="宋体" w:hAnsi="宋体"/>
          <w:b/>
          <w:bCs/>
          <w:color w:val="000000"/>
          <w:szCs w:val="21"/>
        </w:rPr>
        <w:t>内容</w:t>
      </w:r>
    </w:p>
    <w:p w14:paraId="1C58A561" w14:textId="77777777" w:rsidR="00425DC4" w:rsidRDefault="00425DC4" w:rsidP="00425DC4">
      <w:pPr>
        <w:pStyle w:val="ae"/>
        <w:spacing w:after="0"/>
        <w:ind w:firstLine="480"/>
        <w:rPr>
          <w:rFonts w:hint="eastAsia"/>
          <w:szCs w:val="24"/>
        </w:rPr>
      </w:pPr>
      <w:r>
        <w:rPr>
          <w:szCs w:val="24"/>
        </w:rPr>
        <w:t>本发明的发明目的在于：针对上述存在的问题，提供</w:t>
      </w:r>
      <w:r>
        <w:rPr>
          <w:rFonts w:hint="eastAsia"/>
          <w:szCs w:val="24"/>
        </w:rPr>
        <w:t>红树林真菌来源的两种倍半萜类化合物及其制备方法和在抗炎药物中的应用。</w:t>
      </w:r>
    </w:p>
    <w:p w14:paraId="0FCD4069" w14:textId="77777777" w:rsidR="00425DC4" w:rsidRDefault="00425DC4" w:rsidP="00425DC4">
      <w:pPr>
        <w:pStyle w:val="ae"/>
        <w:spacing w:after="0"/>
        <w:ind w:firstLine="480"/>
        <w:rPr>
          <w:kern w:val="0"/>
          <w:szCs w:val="24"/>
        </w:rPr>
      </w:pPr>
      <w:r>
        <w:rPr>
          <w:rFonts w:hint="eastAsia"/>
          <w:kern w:val="0"/>
          <w:szCs w:val="24"/>
        </w:rPr>
        <w:t>为了实现上述目的，本发明采用了以下技术方案：</w:t>
      </w:r>
    </w:p>
    <w:p w14:paraId="502CC6E3" w14:textId="77777777" w:rsidR="00425DC4" w:rsidRDefault="00425DC4" w:rsidP="00425DC4">
      <w:pPr>
        <w:spacing w:line="540" w:lineRule="exact"/>
        <w:ind w:firstLineChars="200" w:firstLine="480"/>
        <w:rPr>
          <w:rFonts w:hint="eastAsia"/>
          <w:sz w:val="24"/>
          <w:szCs w:val="24"/>
        </w:rPr>
      </w:pPr>
      <w:r>
        <w:rPr>
          <w:rFonts w:hint="eastAsia"/>
          <w:sz w:val="24"/>
          <w:szCs w:val="24"/>
        </w:rPr>
        <w:t>红树林真菌来源的两种倍半萜类化合物，所述两种倍半萜类化合物的</w:t>
      </w:r>
      <w:r>
        <w:rPr>
          <w:sz w:val="24"/>
          <w:szCs w:val="24"/>
        </w:rPr>
        <w:t>结构式如式</w:t>
      </w:r>
      <w:r>
        <w:rPr>
          <w:rFonts w:hint="eastAsia"/>
          <w:sz w:val="24"/>
          <w:szCs w:val="24"/>
        </w:rPr>
        <w:t>(</w:t>
      </w:r>
      <w:r>
        <w:rPr>
          <w:rFonts w:hint="eastAsia"/>
          <w:sz w:val="24"/>
          <w:szCs w:val="24"/>
        </w:rPr>
        <w:t>Ⅰ</w:t>
      </w:r>
      <w:r>
        <w:rPr>
          <w:rFonts w:hint="eastAsia"/>
          <w:sz w:val="24"/>
          <w:szCs w:val="24"/>
        </w:rPr>
        <w:t>)</w:t>
      </w:r>
      <w:r>
        <w:rPr>
          <w:rFonts w:hint="eastAsia"/>
          <w:sz w:val="24"/>
          <w:szCs w:val="24"/>
        </w:rPr>
        <w:t>和</w:t>
      </w:r>
      <w:r>
        <w:rPr>
          <w:sz w:val="24"/>
          <w:szCs w:val="24"/>
        </w:rPr>
        <w:t>式（</w:t>
      </w:r>
      <w:r>
        <w:rPr>
          <w:sz w:val="24"/>
          <w:szCs w:val="24"/>
        </w:rPr>
        <w:fldChar w:fldCharType="begin"/>
      </w:r>
      <w:r>
        <w:rPr>
          <w:sz w:val="24"/>
          <w:szCs w:val="24"/>
        </w:rPr>
        <w:instrText xml:space="preserve"> = 2 \* ROMAN </w:instrText>
      </w:r>
      <w:r>
        <w:rPr>
          <w:sz w:val="24"/>
          <w:szCs w:val="24"/>
        </w:rPr>
        <w:fldChar w:fldCharType="separate"/>
      </w:r>
      <w:r>
        <w:rPr>
          <w:sz w:val="24"/>
          <w:szCs w:val="24"/>
        </w:rPr>
        <w:t>II</w:t>
      </w:r>
      <w:r>
        <w:rPr>
          <w:sz w:val="24"/>
          <w:szCs w:val="24"/>
        </w:rPr>
        <w:fldChar w:fldCharType="end"/>
      </w:r>
      <w:r>
        <w:rPr>
          <w:sz w:val="24"/>
          <w:szCs w:val="24"/>
        </w:rPr>
        <w:t>）所示：</w:t>
      </w:r>
    </w:p>
    <w:p w14:paraId="60D6C047" w14:textId="7A586556" w:rsidR="00425DC4" w:rsidRDefault="00425DC4" w:rsidP="00425DC4">
      <w:pPr>
        <w:adjustRightInd w:val="0"/>
        <w:snapToGrid w:val="0"/>
        <w:spacing w:line="360" w:lineRule="auto"/>
        <w:ind w:left="270"/>
        <w:jc w:val="center"/>
        <w:rPr>
          <w:sz w:val="24"/>
          <w:szCs w:val="24"/>
        </w:rPr>
      </w:pPr>
      <w:r>
        <w:rPr>
          <w:noProof/>
          <w:sz w:val="24"/>
          <w:szCs w:val="24"/>
        </w:rPr>
        <w:drawing>
          <wp:inline distT="0" distB="0" distL="0" distR="0" wp14:anchorId="233DFE7C" wp14:editId="6BA6D579">
            <wp:extent cx="2787650" cy="996950"/>
            <wp:effectExtent l="0" t="0" r="0" b="0"/>
            <wp:docPr id="802489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87650" cy="996950"/>
                    </a:xfrm>
                    <a:prstGeom prst="rect">
                      <a:avLst/>
                    </a:prstGeom>
                    <a:noFill/>
                    <a:ln>
                      <a:noFill/>
                    </a:ln>
                  </pic:spPr>
                </pic:pic>
              </a:graphicData>
            </a:graphic>
          </wp:inline>
        </w:drawing>
      </w:r>
    </w:p>
    <w:p w14:paraId="299B42CE" w14:textId="77777777" w:rsidR="00425DC4" w:rsidRDefault="00425DC4" w:rsidP="00425DC4">
      <w:pPr>
        <w:adjustRightInd w:val="0"/>
        <w:snapToGrid w:val="0"/>
        <w:spacing w:line="360" w:lineRule="auto"/>
        <w:ind w:left="750" w:right="20"/>
        <w:jc w:val="center"/>
        <w:rPr>
          <w:rFonts w:hint="eastAsia"/>
          <w:sz w:val="24"/>
          <w:szCs w:val="24"/>
        </w:rPr>
      </w:pPr>
      <w:r>
        <w:rPr>
          <w:rFonts w:hint="eastAsia"/>
          <w:sz w:val="24"/>
          <w:szCs w:val="24"/>
        </w:rPr>
        <w:t xml:space="preserve">  (</w:t>
      </w:r>
      <w:r>
        <w:rPr>
          <w:rFonts w:hint="eastAsia"/>
          <w:sz w:val="24"/>
          <w:szCs w:val="24"/>
        </w:rPr>
        <w:t>Ⅰ</w:t>
      </w:r>
      <w:r>
        <w:rPr>
          <w:rFonts w:hint="eastAsia"/>
          <w:sz w:val="24"/>
          <w:szCs w:val="24"/>
        </w:rPr>
        <w:t>)</w:t>
      </w:r>
      <w:r>
        <w:rPr>
          <w:sz w:val="24"/>
          <w:szCs w:val="24"/>
        </w:rPr>
        <w:t xml:space="preserve">                  </w:t>
      </w:r>
      <w:r>
        <w:rPr>
          <w:rFonts w:hint="eastAsia"/>
          <w:sz w:val="24"/>
          <w:szCs w:val="24"/>
        </w:rPr>
        <w:t xml:space="preserve">  </w:t>
      </w:r>
      <w:r>
        <w:rPr>
          <w:sz w:val="24"/>
          <w:szCs w:val="24"/>
        </w:rPr>
        <w:t>（</w:t>
      </w:r>
      <w:r>
        <w:rPr>
          <w:sz w:val="24"/>
          <w:szCs w:val="24"/>
        </w:rPr>
        <w:fldChar w:fldCharType="begin"/>
      </w:r>
      <w:r>
        <w:rPr>
          <w:sz w:val="24"/>
          <w:szCs w:val="24"/>
        </w:rPr>
        <w:instrText xml:space="preserve"> = 2 \* ROMAN </w:instrText>
      </w:r>
      <w:r>
        <w:rPr>
          <w:sz w:val="24"/>
          <w:szCs w:val="24"/>
        </w:rPr>
        <w:fldChar w:fldCharType="separate"/>
      </w:r>
      <w:r>
        <w:rPr>
          <w:sz w:val="24"/>
          <w:szCs w:val="24"/>
        </w:rPr>
        <w:t>II</w:t>
      </w:r>
      <w:r>
        <w:rPr>
          <w:sz w:val="24"/>
          <w:szCs w:val="24"/>
        </w:rPr>
        <w:fldChar w:fldCharType="end"/>
      </w:r>
      <w:r>
        <w:rPr>
          <w:sz w:val="24"/>
          <w:szCs w:val="24"/>
        </w:rPr>
        <w:t>）</w:t>
      </w:r>
      <w:r>
        <w:rPr>
          <w:sz w:val="24"/>
          <w:szCs w:val="24"/>
        </w:rPr>
        <w:t xml:space="preserve">             </w:t>
      </w:r>
      <w:r>
        <w:rPr>
          <w:rFonts w:hint="eastAsia"/>
          <w:sz w:val="24"/>
          <w:szCs w:val="24"/>
        </w:rPr>
        <w:t xml:space="preserve">  </w:t>
      </w:r>
    </w:p>
    <w:p w14:paraId="445E989A" w14:textId="2B6EA0C6" w:rsidR="00425DC4" w:rsidRDefault="00425DC4" w:rsidP="00425DC4">
      <w:pPr>
        <w:pStyle w:val="ae"/>
        <w:spacing w:after="0"/>
        <w:ind w:firstLine="480"/>
        <w:rPr>
          <w:kern w:val="0"/>
          <w:szCs w:val="24"/>
        </w:rPr>
      </w:pPr>
      <w:r>
        <w:rPr>
          <w:rFonts w:hint="eastAsia"/>
          <w:kern w:val="0"/>
          <w:szCs w:val="24"/>
        </w:rPr>
        <w:t>本发明所提供的</w:t>
      </w:r>
      <w:r>
        <w:rPr>
          <w:rFonts w:hint="eastAsia"/>
          <w:szCs w:val="24"/>
        </w:rPr>
        <w:t>两种倍半萜类化合物</w:t>
      </w:r>
      <w:r>
        <w:rPr>
          <w:rFonts w:hint="eastAsia"/>
          <w:szCs w:val="24"/>
        </w:rPr>
        <w:t>(</w:t>
      </w:r>
      <w:r>
        <w:rPr>
          <w:rFonts w:hint="eastAsia"/>
          <w:szCs w:val="24"/>
        </w:rPr>
        <w:t>Ⅰ</w:t>
      </w:r>
      <w:r>
        <w:rPr>
          <w:rFonts w:hint="eastAsia"/>
          <w:szCs w:val="24"/>
        </w:rPr>
        <w:t>)</w:t>
      </w:r>
      <w:r>
        <w:rPr>
          <w:rFonts w:hint="eastAsia"/>
          <w:szCs w:val="24"/>
        </w:rPr>
        <w:t>和</w:t>
      </w:r>
      <w:r>
        <w:rPr>
          <w:szCs w:val="24"/>
        </w:rPr>
        <w:t>（</w:t>
      </w:r>
      <w:r>
        <w:rPr>
          <w:szCs w:val="24"/>
        </w:rPr>
        <w:fldChar w:fldCharType="begin"/>
      </w:r>
      <w:r>
        <w:rPr>
          <w:szCs w:val="24"/>
        </w:rPr>
        <w:instrText xml:space="preserve"> = 2 \* ROMAN </w:instrText>
      </w:r>
      <w:r>
        <w:rPr>
          <w:szCs w:val="24"/>
        </w:rPr>
        <w:fldChar w:fldCharType="separate"/>
      </w:r>
      <w:r>
        <w:rPr>
          <w:szCs w:val="24"/>
        </w:rPr>
        <w:t>II</w:t>
      </w:r>
      <w:r>
        <w:rPr>
          <w:szCs w:val="24"/>
        </w:rPr>
        <w:fldChar w:fldCharType="end"/>
      </w:r>
      <w:r>
        <w:rPr>
          <w:szCs w:val="24"/>
        </w:rPr>
        <w:t>）</w:t>
      </w:r>
      <w:r>
        <w:rPr>
          <w:rFonts w:hint="eastAsia"/>
          <w:szCs w:val="24"/>
        </w:rPr>
        <w:t>是从红树林真菌菌株</w:t>
      </w:r>
      <w:r>
        <w:rPr>
          <w:bCs/>
          <w:i/>
          <w:iCs/>
          <w:szCs w:val="24"/>
        </w:rPr>
        <w:t>Aspergillus</w:t>
      </w:r>
      <w:r>
        <w:rPr>
          <w:bCs/>
          <w:szCs w:val="24"/>
        </w:rPr>
        <w:t xml:space="preserve"> sp. GXNU-</w:t>
      </w:r>
      <w:r>
        <w:rPr>
          <w:rFonts w:hint="eastAsia"/>
          <w:bCs/>
          <w:szCs w:val="24"/>
        </w:rPr>
        <w:t>G12</w:t>
      </w:r>
      <w:r>
        <w:rPr>
          <w:rFonts w:hint="eastAsia"/>
          <w:bCs/>
          <w:szCs w:val="24"/>
        </w:rPr>
        <w:t>的固体发酵物中分离获得的</w:t>
      </w:r>
      <w:r>
        <w:rPr>
          <w:szCs w:val="24"/>
        </w:rPr>
        <w:t>。</w:t>
      </w:r>
    </w:p>
    <w:p w14:paraId="7C111586" w14:textId="77777777" w:rsidR="00425DC4" w:rsidRDefault="00425DC4" w:rsidP="00425DC4">
      <w:pPr>
        <w:pStyle w:val="ae"/>
        <w:spacing w:after="0"/>
        <w:ind w:firstLine="480"/>
        <w:rPr>
          <w:szCs w:val="24"/>
        </w:rPr>
      </w:pPr>
      <w:r>
        <w:rPr>
          <w:rFonts w:hint="eastAsia"/>
          <w:kern w:val="0"/>
          <w:szCs w:val="24"/>
        </w:rPr>
        <w:t>具体地，上述</w:t>
      </w:r>
      <w:r>
        <w:rPr>
          <w:rFonts w:hint="eastAsia"/>
          <w:szCs w:val="24"/>
        </w:rPr>
        <w:t>红树林真菌来源的两种倍半萜类化合物</w:t>
      </w:r>
      <w:r>
        <w:rPr>
          <w:szCs w:val="24"/>
        </w:rPr>
        <w:t>的制备方法，其包括以下步骤：</w:t>
      </w:r>
    </w:p>
    <w:p w14:paraId="36739DC2" w14:textId="77777777" w:rsidR="00425DC4" w:rsidRDefault="00425DC4" w:rsidP="00425DC4">
      <w:pPr>
        <w:pStyle w:val="ae"/>
        <w:spacing w:after="0"/>
        <w:ind w:firstLine="480"/>
        <w:rPr>
          <w:szCs w:val="24"/>
        </w:rPr>
      </w:pPr>
      <w:r>
        <w:rPr>
          <w:rFonts w:hint="eastAsia"/>
          <w:szCs w:val="24"/>
        </w:rPr>
        <w:t>（</w:t>
      </w:r>
      <w:r>
        <w:rPr>
          <w:rFonts w:hint="eastAsia"/>
          <w:szCs w:val="24"/>
        </w:rPr>
        <w:t>1</w:t>
      </w:r>
      <w:r>
        <w:rPr>
          <w:rFonts w:hint="eastAsia"/>
          <w:szCs w:val="24"/>
        </w:rPr>
        <w:t>）</w:t>
      </w:r>
      <w:r>
        <w:rPr>
          <w:szCs w:val="24"/>
        </w:rPr>
        <w:t>种子培养：</w:t>
      </w:r>
      <w:r>
        <w:rPr>
          <w:rFonts w:hint="eastAsia"/>
          <w:szCs w:val="24"/>
        </w:rPr>
        <w:t>将所述红树林真菌菌株</w:t>
      </w:r>
      <w:r>
        <w:rPr>
          <w:rFonts w:eastAsia="等线"/>
          <w:bCs/>
          <w:i/>
          <w:iCs/>
          <w:szCs w:val="24"/>
        </w:rPr>
        <w:t>Aspergillus</w:t>
      </w:r>
      <w:r>
        <w:rPr>
          <w:rFonts w:eastAsia="等线"/>
          <w:bCs/>
          <w:szCs w:val="24"/>
        </w:rPr>
        <w:t xml:space="preserve"> sp. GXNU-</w:t>
      </w:r>
      <w:r>
        <w:rPr>
          <w:rFonts w:eastAsia="等线" w:hint="eastAsia"/>
          <w:bCs/>
          <w:szCs w:val="24"/>
        </w:rPr>
        <w:t>G12</w:t>
      </w:r>
      <w:r>
        <w:rPr>
          <w:szCs w:val="24"/>
        </w:rPr>
        <w:t>接</w:t>
      </w:r>
      <w:r>
        <w:rPr>
          <w:rFonts w:hint="eastAsia"/>
          <w:szCs w:val="24"/>
        </w:rPr>
        <w:t>种至液体</w:t>
      </w:r>
      <w:r>
        <w:rPr>
          <w:szCs w:val="24"/>
        </w:rPr>
        <w:t>培养</w:t>
      </w:r>
      <w:r>
        <w:rPr>
          <w:rFonts w:hint="eastAsia"/>
          <w:szCs w:val="24"/>
        </w:rPr>
        <w:t>基</w:t>
      </w:r>
      <w:r>
        <w:rPr>
          <w:szCs w:val="24"/>
        </w:rPr>
        <w:t>中，摇床培养，得到种子培养液；</w:t>
      </w:r>
    </w:p>
    <w:p w14:paraId="0C77DA7F" w14:textId="77777777" w:rsidR="00425DC4" w:rsidRDefault="00425DC4" w:rsidP="00425DC4">
      <w:pPr>
        <w:pStyle w:val="ae"/>
        <w:spacing w:after="0"/>
        <w:ind w:firstLine="480"/>
        <w:rPr>
          <w:szCs w:val="24"/>
        </w:rPr>
      </w:pPr>
      <w:r>
        <w:rPr>
          <w:rFonts w:hint="eastAsia"/>
          <w:szCs w:val="24"/>
        </w:rPr>
        <w:t>（</w:t>
      </w:r>
      <w:r>
        <w:rPr>
          <w:rFonts w:hint="eastAsia"/>
          <w:szCs w:val="24"/>
        </w:rPr>
        <w:t>2</w:t>
      </w:r>
      <w:r>
        <w:rPr>
          <w:rFonts w:hint="eastAsia"/>
          <w:szCs w:val="24"/>
        </w:rPr>
        <w:t>）</w:t>
      </w:r>
      <w:r>
        <w:rPr>
          <w:szCs w:val="24"/>
        </w:rPr>
        <w:t>发酵培养：将种子培养液中</w:t>
      </w:r>
      <w:r>
        <w:rPr>
          <w:rFonts w:hint="eastAsia"/>
          <w:szCs w:val="24"/>
        </w:rPr>
        <w:t>生长状态良好的</w:t>
      </w:r>
      <w:r>
        <w:rPr>
          <w:szCs w:val="24"/>
        </w:rPr>
        <w:t>菌株转接</w:t>
      </w:r>
      <w:r>
        <w:rPr>
          <w:rFonts w:hint="eastAsia"/>
          <w:szCs w:val="24"/>
        </w:rPr>
        <w:t>种到</w:t>
      </w:r>
      <w:r>
        <w:rPr>
          <w:szCs w:val="24"/>
        </w:rPr>
        <w:t>大米发酵培养基中，静置培养，获得真菌菌丝；</w:t>
      </w:r>
    </w:p>
    <w:p w14:paraId="6D05E465" w14:textId="77777777" w:rsidR="00425DC4" w:rsidRDefault="00425DC4" w:rsidP="00425DC4">
      <w:pPr>
        <w:pStyle w:val="ae"/>
        <w:spacing w:after="0"/>
        <w:ind w:firstLine="480"/>
        <w:rPr>
          <w:rFonts w:hint="eastAsia"/>
          <w:szCs w:val="24"/>
        </w:rPr>
      </w:pPr>
      <w:r>
        <w:rPr>
          <w:rFonts w:hint="eastAsia"/>
          <w:szCs w:val="24"/>
        </w:rPr>
        <w:t>（</w:t>
      </w:r>
      <w:r>
        <w:rPr>
          <w:rFonts w:hint="eastAsia"/>
          <w:szCs w:val="24"/>
        </w:rPr>
        <w:t>3</w:t>
      </w:r>
      <w:r>
        <w:rPr>
          <w:rFonts w:hint="eastAsia"/>
          <w:szCs w:val="24"/>
        </w:rPr>
        <w:t>）提取</w:t>
      </w:r>
      <w:r>
        <w:rPr>
          <w:szCs w:val="24"/>
        </w:rPr>
        <w:t>：</w:t>
      </w:r>
      <w:r>
        <w:rPr>
          <w:rFonts w:hint="eastAsia"/>
          <w:szCs w:val="24"/>
        </w:rPr>
        <w:t>对步骤（</w:t>
      </w:r>
      <w:r>
        <w:rPr>
          <w:rFonts w:hint="eastAsia"/>
          <w:szCs w:val="24"/>
        </w:rPr>
        <w:t>2</w:t>
      </w:r>
      <w:r>
        <w:rPr>
          <w:rFonts w:hint="eastAsia"/>
          <w:szCs w:val="24"/>
        </w:rPr>
        <w:t>）所得的</w:t>
      </w:r>
      <w:r>
        <w:rPr>
          <w:szCs w:val="24"/>
        </w:rPr>
        <w:t>真菌菌丝用</w:t>
      </w:r>
      <w:r>
        <w:rPr>
          <w:rFonts w:hint="eastAsia"/>
          <w:szCs w:val="24"/>
        </w:rPr>
        <w:t>甲醇</w:t>
      </w:r>
      <w:r>
        <w:rPr>
          <w:szCs w:val="24"/>
        </w:rPr>
        <w:t>提取三次，</w:t>
      </w:r>
      <w:r>
        <w:rPr>
          <w:rFonts w:hint="eastAsia"/>
          <w:szCs w:val="24"/>
        </w:rPr>
        <w:t>用乙酸乙酯进行萃取，</w:t>
      </w:r>
      <w:r>
        <w:rPr>
          <w:szCs w:val="24"/>
        </w:rPr>
        <w:t>浓缩</w:t>
      </w:r>
      <w:r>
        <w:rPr>
          <w:rFonts w:hint="eastAsia"/>
          <w:szCs w:val="24"/>
        </w:rPr>
        <w:t>萃取</w:t>
      </w:r>
      <w:r>
        <w:rPr>
          <w:szCs w:val="24"/>
        </w:rPr>
        <w:t>液得</w:t>
      </w:r>
      <w:r>
        <w:rPr>
          <w:rFonts w:hint="eastAsia"/>
          <w:szCs w:val="24"/>
        </w:rPr>
        <w:t>萃取物；</w:t>
      </w:r>
    </w:p>
    <w:p w14:paraId="1617E19E" w14:textId="77777777" w:rsidR="00425DC4" w:rsidRDefault="00425DC4" w:rsidP="00425DC4">
      <w:pPr>
        <w:pStyle w:val="ae"/>
        <w:spacing w:after="0"/>
        <w:ind w:firstLine="480"/>
        <w:rPr>
          <w:kern w:val="0"/>
          <w:szCs w:val="24"/>
        </w:rPr>
      </w:pPr>
      <w:r>
        <w:rPr>
          <w:szCs w:val="24"/>
        </w:rPr>
        <w:t>（</w:t>
      </w:r>
      <w:r>
        <w:rPr>
          <w:rFonts w:hint="eastAsia"/>
          <w:szCs w:val="24"/>
        </w:rPr>
        <w:t>4</w:t>
      </w:r>
      <w:r>
        <w:rPr>
          <w:szCs w:val="24"/>
        </w:rPr>
        <w:t>）</w:t>
      </w:r>
      <w:r>
        <w:rPr>
          <w:rFonts w:hint="eastAsia"/>
          <w:szCs w:val="24"/>
        </w:rPr>
        <w:t>分离和重结晶</w:t>
      </w:r>
      <w:r>
        <w:rPr>
          <w:szCs w:val="24"/>
        </w:rPr>
        <w:t>：</w:t>
      </w:r>
      <w:r>
        <w:rPr>
          <w:rFonts w:hint="eastAsia"/>
          <w:szCs w:val="24"/>
        </w:rPr>
        <w:t>采用柱</w:t>
      </w:r>
      <w:r>
        <w:rPr>
          <w:szCs w:val="24"/>
        </w:rPr>
        <w:t>层析分离技术</w:t>
      </w:r>
      <w:r>
        <w:rPr>
          <w:rFonts w:hint="eastAsia"/>
          <w:szCs w:val="24"/>
        </w:rPr>
        <w:t>将萃取物进行分离，</w:t>
      </w:r>
      <w:r>
        <w:rPr>
          <w:szCs w:val="24"/>
        </w:rPr>
        <w:t>以石油醚</w:t>
      </w:r>
      <w:r>
        <w:rPr>
          <w:szCs w:val="24"/>
        </w:rPr>
        <w:t>-</w:t>
      </w:r>
      <w:r>
        <w:rPr>
          <w:szCs w:val="24"/>
        </w:rPr>
        <w:t>乙酸乙酯</w:t>
      </w:r>
      <w:r>
        <w:rPr>
          <w:rFonts w:hint="eastAsia"/>
          <w:szCs w:val="24"/>
        </w:rPr>
        <w:t>为洗脱液进行</w:t>
      </w:r>
      <w:r>
        <w:rPr>
          <w:szCs w:val="24"/>
        </w:rPr>
        <w:t>梯度脱</w:t>
      </w:r>
      <w:r>
        <w:rPr>
          <w:rFonts w:hint="eastAsia"/>
          <w:szCs w:val="24"/>
        </w:rPr>
        <w:t>；将从</w:t>
      </w:r>
      <w:r>
        <w:rPr>
          <w:rFonts w:hint="eastAsia"/>
          <w:szCs w:val="24"/>
        </w:rPr>
        <w:t>30%</w:t>
      </w:r>
      <w:r>
        <w:rPr>
          <w:szCs w:val="24"/>
        </w:rPr>
        <w:t>石油醚</w:t>
      </w:r>
      <w:r>
        <w:rPr>
          <w:szCs w:val="24"/>
        </w:rPr>
        <w:t>-</w:t>
      </w:r>
      <w:r>
        <w:rPr>
          <w:szCs w:val="24"/>
        </w:rPr>
        <w:t>乙酸乙酯</w:t>
      </w:r>
      <w:r>
        <w:rPr>
          <w:rFonts w:hint="eastAsia"/>
          <w:szCs w:val="24"/>
        </w:rPr>
        <w:t>中收集到的组份用甲醇重结晶，</w:t>
      </w:r>
      <w:r>
        <w:rPr>
          <w:szCs w:val="24"/>
        </w:rPr>
        <w:t>得到</w:t>
      </w:r>
      <w:r>
        <w:rPr>
          <w:rFonts w:hint="eastAsia"/>
          <w:szCs w:val="24"/>
        </w:rPr>
        <w:t>如式</w:t>
      </w:r>
      <w:r>
        <w:rPr>
          <w:rFonts w:hint="eastAsia"/>
          <w:szCs w:val="24"/>
        </w:rPr>
        <w:t>(</w:t>
      </w:r>
      <w:r>
        <w:rPr>
          <w:rFonts w:hint="eastAsia"/>
          <w:szCs w:val="24"/>
        </w:rPr>
        <w:t>Ⅰ</w:t>
      </w:r>
      <w:r>
        <w:rPr>
          <w:rFonts w:hint="eastAsia"/>
          <w:szCs w:val="24"/>
        </w:rPr>
        <w:t>)</w:t>
      </w:r>
      <w:r>
        <w:rPr>
          <w:rFonts w:hint="eastAsia"/>
          <w:szCs w:val="24"/>
        </w:rPr>
        <w:t>所示的倍半萜类化合物；将从</w:t>
      </w:r>
      <w:r>
        <w:rPr>
          <w:rFonts w:hint="eastAsia"/>
          <w:szCs w:val="24"/>
        </w:rPr>
        <w:t>40%</w:t>
      </w:r>
      <w:r>
        <w:rPr>
          <w:szCs w:val="24"/>
        </w:rPr>
        <w:t>石油醚</w:t>
      </w:r>
      <w:r>
        <w:rPr>
          <w:szCs w:val="24"/>
        </w:rPr>
        <w:t>-</w:t>
      </w:r>
      <w:r>
        <w:rPr>
          <w:szCs w:val="24"/>
        </w:rPr>
        <w:t>乙酸乙酯</w:t>
      </w:r>
      <w:r>
        <w:rPr>
          <w:rFonts w:hint="eastAsia"/>
          <w:szCs w:val="24"/>
        </w:rPr>
        <w:t>中收集到的组份用甲醇</w:t>
      </w:r>
      <w:r>
        <w:rPr>
          <w:rFonts w:hint="eastAsia"/>
          <w:szCs w:val="24"/>
        </w:rPr>
        <w:t>-</w:t>
      </w:r>
      <w:r>
        <w:rPr>
          <w:rFonts w:hint="eastAsia"/>
          <w:szCs w:val="24"/>
        </w:rPr>
        <w:t>乙酸乙酯重结晶，得到如式</w:t>
      </w:r>
      <w:r>
        <w:rPr>
          <w:rFonts w:hint="eastAsia"/>
          <w:szCs w:val="24"/>
        </w:rPr>
        <w:t>(</w:t>
      </w:r>
      <w:r>
        <w:rPr>
          <w:rFonts w:hint="eastAsia"/>
          <w:szCs w:val="24"/>
        </w:rPr>
        <w:t>Ⅱ</w:t>
      </w:r>
      <w:r>
        <w:rPr>
          <w:rFonts w:hint="eastAsia"/>
          <w:szCs w:val="24"/>
        </w:rPr>
        <w:t>)</w:t>
      </w:r>
      <w:r>
        <w:rPr>
          <w:rFonts w:hint="eastAsia"/>
          <w:szCs w:val="24"/>
        </w:rPr>
        <w:t>所示倍半萜类化合物。</w:t>
      </w:r>
    </w:p>
    <w:p w14:paraId="2D3725AB" w14:textId="77777777" w:rsidR="00425DC4" w:rsidRDefault="00425DC4" w:rsidP="00425DC4">
      <w:pPr>
        <w:spacing w:line="540" w:lineRule="exact"/>
        <w:ind w:firstLineChars="200" w:firstLine="480"/>
        <w:rPr>
          <w:sz w:val="24"/>
          <w:szCs w:val="24"/>
        </w:rPr>
      </w:pPr>
      <w:r>
        <w:rPr>
          <w:rFonts w:hint="eastAsia"/>
          <w:sz w:val="24"/>
          <w:szCs w:val="24"/>
        </w:rPr>
        <w:lastRenderedPageBreak/>
        <w:t>上述制备方法中，优选地，</w:t>
      </w:r>
      <w:r>
        <w:rPr>
          <w:sz w:val="24"/>
          <w:szCs w:val="24"/>
        </w:rPr>
        <w:t>步骤（</w:t>
      </w:r>
      <w:r>
        <w:rPr>
          <w:sz w:val="24"/>
          <w:szCs w:val="24"/>
        </w:rPr>
        <w:t>1</w:t>
      </w:r>
      <w:r>
        <w:rPr>
          <w:sz w:val="24"/>
          <w:szCs w:val="24"/>
        </w:rPr>
        <w:t>）中</w:t>
      </w:r>
      <w:r>
        <w:rPr>
          <w:rFonts w:hint="eastAsia"/>
          <w:sz w:val="24"/>
          <w:szCs w:val="24"/>
        </w:rPr>
        <w:t>所述</w:t>
      </w:r>
      <w:r>
        <w:rPr>
          <w:sz w:val="24"/>
          <w:szCs w:val="24"/>
        </w:rPr>
        <w:t>的</w:t>
      </w:r>
      <w:r>
        <w:rPr>
          <w:rFonts w:hint="eastAsia"/>
          <w:sz w:val="24"/>
          <w:szCs w:val="24"/>
        </w:rPr>
        <w:t>液体</w:t>
      </w:r>
      <w:r>
        <w:rPr>
          <w:sz w:val="24"/>
          <w:szCs w:val="24"/>
        </w:rPr>
        <w:t>培养基组成按比例为：葡萄糖</w:t>
      </w:r>
      <w:r w:rsidRPr="00425DC4">
        <w:rPr>
          <w:rFonts w:hint="eastAsia"/>
          <w:sz w:val="24"/>
          <w:szCs w:val="24"/>
        </w:rPr>
        <w:t>20-40</w:t>
      </w:r>
      <w:r w:rsidRPr="00425DC4">
        <w:rPr>
          <w:sz w:val="24"/>
          <w:szCs w:val="24"/>
        </w:rPr>
        <w:t>克，</w:t>
      </w:r>
      <w:r w:rsidRPr="00425DC4">
        <w:rPr>
          <w:rFonts w:hint="eastAsia"/>
          <w:sz w:val="24"/>
          <w:szCs w:val="24"/>
        </w:rPr>
        <w:t>土豆</w:t>
      </w:r>
      <w:r w:rsidRPr="00425DC4">
        <w:rPr>
          <w:rFonts w:hint="eastAsia"/>
          <w:sz w:val="24"/>
          <w:szCs w:val="24"/>
        </w:rPr>
        <w:t>30-50</w:t>
      </w:r>
      <w:r w:rsidRPr="00425DC4">
        <w:rPr>
          <w:rFonts w:hint="eastAsia"/>
          <w:sz w:val="24"/>
          <w:szCs w:val="24"/>
        </w:rPr>
        <w:t>克，水</w:t>
      </w:r>
      <w:r w:rsidRPr="00425DC4">
        <w:rPr>
          <w:sz w:val="24"/>
          <w:szCs w:val="24"/>
        </w:rPr>
        <w:t>1</w:t>
      </w:r>
      <w:r w:rsidRPr="00425DC4">
        <w:rPr>
          <w:rFonts w:hint="eastAsia"/>
          <w:sz w:val="24"/>
          <w:szCs w:val="24"/>
        </w:rPr>
        <w:t>-2</w:t>
      </w:r>
      <w:r w:rsidRPr="00425DC4">
        <w:rPr>
          <w:sz w:val="24"/>
          <w:szCs w:val="24"/>
        </w:rPr>
        <w:t>升</w:t>
      </w:r>
      <w:r w:rsidRPr="00425DC4">
        <w:rPr>
          <w:rFonts w:hint="eastAsia"/>
          <w:sz w:val="24"/>
          <w:szCs w:val="24"/>
        </w:rPr>
        <w:t>。</w:t>
      </w:r>
    </w:p>
    <w:p w14:paraId="37ACDE99" w14:textId="77777777" w:rsidR="00425DC4" w:rsidRDefault="00425DC4" w:rsidP="00425DC4">
      <w:pPr>
        <w:spacing w:line="540" w:lineRule="exact"/>
        <w:ind w:firstLineChars="200" w:firstLine="480"/>
        <w:rPr>
          <w:rFonts w:hint="eastAsia"/>
          <w:sz w:val="24"/>
          <w:szCs w:val="24"/>
        </w:rPr>
      </w:pPr>
      <w:r>
        <w:rPr>
          <w:rFonts w:hint="eastAsia"/>
          <w:sz w:val="24"/>
          <w:szCs w:val="24"/>
        </w:rPr>
        <w:t>上述制备方法中，优选地，</w:t>
      </w:r>
      <w:r>
        <w:rPr>
          <w:sz w:val="24"/>
          <w:szCs w:val="24"/>
        </w:rPr>
        <w:t>步骤（</w:t>
      </w:r>
      <w:r>
        <w:rPr>
          <w:rFonts w:hint="eastAsia"/>
          <w:sz w:val="24"/>
          <w:szCs w:val="24"/>
        </w:rPr>
        <w:t>1</w:t>
      </w:r>
      <w:r>
        <w:rPr>
          <w:sz w:val="24"/>
          <w:szCs w:val="24"/>
        </w:rPr>
        <w:t>）中所述摇床培养的条件为摇床转速</w:t>
      </w:r>
      <w:r>
        <w:rPr>
          <w:rFonts w:hint="eastAsia"/>
          <w:sz w:val="24"/>
          <w:szCs w:val="24"/>
        </w:rPr>
        <w:t xml:space="preserve">80 -140 </w:t>
      </w:r>
      <w:r>
        <w:rPr>
          <w:sz w:val="24"/>
          <w:szCs w:val="24"/>
        </w:rPr>
        <w:t>rpm</w:t>
      </w:r>
      <w:r>
        <w:rPr>
          <w:sz w:val="24"/>
          <w:szCs w:val="24"/>
        </w:rPr>
        <w:t>，</w:t>
      </w:r>
      <w:r>
        <w:rPr>
          <w:sz w:val="24"/>
          <w:szCs w:val="24"/>
        </w:rPr>
        <w:t>25</w:t>
      </w:r>
      <w:r>
        <w:rPr>
          <w:rFonts w:hint="eastAsia"/>
          <w:sz w:val="24"/>
          <w:szCs w:val="24"/>
        </w:rPr>
        <w:t>-30</w:t>
      </w:r>
      <w:r>
        <w:rPr>
          <w:sz w:val="24"/>
          <w:szCs w:val="24"/>
        </w:rPr>
        <w:t>℃</w:t>
      </w:r>
      <w:r>
        <w:rPr>
          <w:sz w:val="24"/>
          <w:szCs w:val="24"/>
        </w:rPr>
        <w:t>培养</w:t>
      </w:r>
      <w:r>
        <w:rPr>
          <w:rFonts w:hint="eastAsia"/>
          <w:sz w:val="24"/>
          <w:szCs w:val="24"/>
        </w:rPr>
        <w:t>3-7</w:t>
      </w:r>
      <w:r>
        <w:rPr>
          <w:sz w:val="24"/>
          <w:szCs w:val="24"/>
        </w:rPr>
        <w:t>天。</w:t>
      </w:r>
    </w:p>
    <w:p w14:paraId="7DE46660" w14:textId="77777777" w:rsidR="00425DC4" w:rsidRDefault="00425DC4" w:rsidP="00425DC4">
      <w:pPr>
        <w:pStyle w:val="ae"/>
        <w:spacing w:after="0"/>
        <w:ind w:firstLine="480"/>
        <w:rPr>
          <w:szCs w:val="24"/>
        </w:rPr>
      </w:pPr>
      <w:r>
        <w:rPr>
          <w:rFonts w:hint="eastAsia"/>
          <w:szCs w:val="24"/>
        </w:rPr>
        <w:t>上述制备方法中，优选地，</w:t>
      </w:r>
      <w:r>
        <w:rPr>
          <w:szCs w:val="24"/>
        </w:rPr>
        <w:t>步骤（</w:t>
      </w:r>
      <w:r>
        <w:rPr>
          <w:szCs w:val="24"/>
        </w:rPr>
        <w:t>2</w:t>
      </w:r>
      <w:r>
        <w:rPr>
          <w:szCs w:val="24"/>
        </w:rPr>
        <w:t>）中所述发酵培养所用的</w:t>
      </w:r>
      <w:r>
        <w:rPr>
          <w:rFonts w:hint="eastAsia"/>
          <w:szCs w:val="24"/>
        </w:rPr>
        <w:t>大米</w:t>
      </w:r>
      <w:r>
        <w:rPr>
          <w:szCs w:val="24"/>
        </w:rPr>
        <w:t>培养基为大米与海水按照</w:t>
      </w:r>
      <w:r>
        <w:rPr>
          <w:rFonts w:hint="eastAsia"/>
          <w:szCs w:val="24"/>
        </w:rPr>
        <w:t xml:space="preserve">50 </w:t>
      </w:r>
      <w:r>
        <w:rPr>
          <w:szCs w:val="24"/>
        </w:rPr>
        <w:t>g</w:t>
      </w:r>
      <w:r>
        <w:rPr>
          <w:szCs w:val="24"/>
        </w:rPr>
        <w:t>：</w:t>
      </w:r>
      <w:r>
        <w:rPr>
          <w:rFonts w:hint="eastAsia"/>
          <w:szCs w:val="24"/>
        </w:rPr>
        <w:t xml:space="preserve">50 </w:t>
      </w:r>
      <w:r>
        <w:rPr>
          <w:szCs w:val="24"/>
        </w:rPr>
        <w:t>ml</w:t>
      </w:r>
      <w:r>
        <w:rPr>
          <w:szCs w:val="24"/>
        </w:rPr>
        <w:t>的质量体积比混合得到。</w:t>
      </w:r>
    </w:p>
    <w:p w14:paraId="3E386610" w14:textId="77777777" w:rsidR="00425DC4" w:rsidRDefault="00425DC4" w:rsidP="00425DC4">
      <w:pPr>
        <w:spacing w:line="540" w:lineRule="exact"/>
        <w:ind w:firstLineChars="200" w:firstLine="480"/>
        <w:rPr>
          <w:sz w:val="24"/>
          <w:szCs w:val="24"/>
        </w:rPr>
      </w:pPr>
      <w:r>
        <w:rPr>
          <w:rFonts w:hint="eastAsia"/>
          <w:sz w:val="24"/>
          <w:szCs w:val="24"/>
        </w:rPr>
        <w:t>上述制备方法中，优选地，</w:t>
      </w:r>
      <w:r>
        <w:rPr>
          <w:sz w:val="24"/>
          <w:szCs w:val="24"/>
        </w:rPr>
        <w:t>步骤（</w:t>
      </w:r>
      <w:r>
        <w:rPr>
          <w:sz w:val="24"/>
          <w:szCs w:val="24"/>
        </w:rPr>
        <w:t>2</w:t>
      </w:r>
      <w:r>
        <w:rPr>
          <w:sz w:val="24"/>
          <w:szCs w:val="24"/>
        </w:rPr>
        <w:t>）所述静置培养的条件为，控制温度为</w:t>
      </w:r>
      <w:r>
        <w:rPr>
          <w:sz w:val="24"/>
          <w:szCs w:val="24"/>
        </w:rPr>
        <w:t>2</w:t>
      </w:r>
      <w:r>
        <w:rPr>
          <w:rFonts w:hint="eastAsia"/>
          <w:sz w:val="24"/>
          <w:szCs w:val="24"/>
        </w:rPr>
        <w:t>5</w:t>
      </w:r>
      <w:r>
        <w:rPr>
          <w:sz w:val="24"/>
          <w:szCs w:val="24"/>
        </w:rPr>
        <w:t>℃</w:t>
      </w:r>
      <w:r>
        <w:rPr>
          <w:rFonts w:hint="eastAsia"/>
          <w:sz w:val="24"/>
          <w:szCs w:val="24"/>
        </w:rPr>
        <w:t>-30</w:t>
      </w:r>
      <w:r>
        <w:rPr>
          <w:sz w:val="24"/>
          <w:szCs w:val="24"/>
        </w:rPr>
        <w:t>℃</w:t>
      </w:r>
      <w:r>
        <w:rPr>
          <w:sz w:val="24"/>
          <w:szCs w:val="24"/>
        </w:rPr>
        <w:t>，培养时间</w:t>
      </w:r>
      <w:r>
        <w:rPr>
          <w:rFonts w:hint="eastAsia"/>
          <w:sz w:val="24"/>
          <w:szCs w:val="24"/>
        </w:rPr>
        <w:t>28-40</w:t>
      </w:r>
      <w:r>
        <w:rPr>
          <w:sz w:val="24"/>
          <w:szCs w:val="24"/>
        </w:rPr>
        <w:t>天。</w:t>
      </w:r>
    </w:p>
    <w:p w14:paraId="14B050F4" w14:textId="77777777" w:rsidR="00425DC4" w:rsidRDefault="00425DC4" w:rsidP="00425DC4">
      <w:pPr>
        <w:spacing w:line="540" w:lineRule="exact"/>
        <w:ind w:firstLineChars="200" w:firstLine="480"/>
        <w:rPr>
          <w:sz w:val="24"/>
          <w:szCs w:val="24"/>
        </w:rPr>
      </w:pPr>
      <w:r>
        <w:rPr>
          <w:rFonts w:hint="eastAsia"/>
          <w:sz w:val="24"/>
          <w:szCs w:val="24"/>
        </w:rPr>
        <w:t>上述制备方法中，优选地，</w:t>
      </w:r>
      <w:r>
        <w:rPr>
          <w:sz w:val="24"/>
          <w:szCs w:val="24"/>
        </w:rPr>
        <w:t>步骤（</w:t>
      </w:r>
      <w:r>
        <w:rPr>
          <w:sz w:val="24"/>
          <w:szCs w:val="24"/>
        </w:rPr>
        <w:t>3</w:t>
      </w:r>
      <w:r>
        <w:rPr>
          <w:sz w:val="24"/>
          <w:szCs w:val="24"/>
        </w:rPr>
        <w:t>）所述</w:t>
      </w:r>
      <w:r>
        <w:rPr>
          <w:rFonts w:hint="eastAsia"/>
          <w:sz w:val="24"/>
          <w:szCs w:val="24"/>
        </w:rPr>
        <w:t>柱</w:t>
      </w:r>
      <w:r>
        <w:rPr>
          <w:sz w:val="24"/>
          <w:szCs w:val="24"/>
        </w:rPr>
        <w:t>层析分离技术为</w:t>
      </w:r>
      <w:r>
        <w:rPr>
          <w:rFonts w:hint="eastAsia"/>
          <w:sz w:val="24"/>
          <w:szCs w:val="24"/>
        </w:rPr>
        <w:t>正相</w:t>
      </w:r>
      <w:r>
        <w:rPr>
          <w:sz w:val="24"/>
          <w:szCs w:val="24"/>
        </w:rPr>
        <w:t>硅胶柱层析技</w:t>
      </w:r>
      <w:r>
        <w:rPr>
          <w:rFonts w:hint="eastAsia"/>
          <w:sz w:val="24"/>
          <w:szCs w:val="24"/>
        </w:rPr>
        <w:t>术，其中正相硅胶柱层析使用</w:t>
      </w:r>
      <w:proofErr w:type="gramStart"/>
      <w:r>
        <w:rPr>
          <w:rFonts w:hint="eastAsia"/>
          <w:sz w:val="24"/>
          <w:szCs w:val="24"/>
        </w:rPr>
        <w:t>石油醚与乙酸</w:t>
      </w:r>
      <w:proofErr w:type="gramEnd"/>
      <w:r>
        <w:rPr>
          <w:rFonts w:hint="eastAsia"/>
          <w:sz w:val="24"/>
          <w:szCs w:val="24"/>
        </w:rPr>
        <w:t>乙酯为洗脱剂，比例按</w:t>
      </w:r>
      <w:r>
        <w:rPr>
          <w:rFonts w:hint="eastAsia"/>
          <w:sz w:val="24"/>
          <w:szCs w:val="24"/>
        </w:rPr>
        <w:t>0:100</w:t>
      </w:r>
      <w:r>
        <w:rPr>
          <w:rFonts w:hint="eastAsia"/>
          <w:sz w:val="24"/>
          <w:szCs w:val="24"/>
        </w:rPr>
        <w:t>、</w:t>
      </w:r>
      <w:r>
        <w:rPr>
          <w:rFonts w:hint="eastAsia"/>
          <w:sz w:val="24"/>
          <w:szCs w:val="24"/>
        </w:rPr>
        <w:t>5:95</w:t>
      </w:r>
      <w:r>
        <w:rPr>
          <w:rFonts w:hint="eastAsia"/>
          <w:sz w:val="24"/>
          <w:szCs w:val="24"/>
        </w:rPr>
        <w:t>、</w:t>
      </w:r>
      <w:r>
        <w:rPr>
          <w:rFonts w:hint="eastAsia"/>
          <w:sz w:val="24"/>
          <w:szCs w:val="24"/>
        </w:rPr>
        <w:t>10:90</w:t>
      </w:r>
      <w:r>
        <w:rPr>
          <w:rFonts w:hint="eastAsia"/>
          <w:sz w:val="24"/>
          <w:szCs w:val="24"/>
        </w:rPr>
        <w:t>、</w:t>
      </w:r>
      <w:r>
        <w:rPr>
          <w:rFonts w:hint="eastAsia"/>
          <w:sz w:val="24"/>
          <w:szCs w:val="24"/>
        </w:rPr>
        <w:t>20:80</w:t>
      </w:r>
      <w:r>
        <w:rPr>
          <w:rFonts w:hint="eastAsia"/>
          <w:sz w:val="24"/>
          <w:szCs w:val="24"/>
        </w:rPr>
        <w:t>、</w:t>
      </w:r>
      <w:r>
        <w:rPr>
          <w:rFonts w:hint="eastAsia"/>
          <w:sz w:val="24"/>
          <w:szCs w:val="24"/>
        </w:rPr>
        <w:t>30:70</w:t>
      </w:r>
      <w:r>
        <w:rPr>
          <w:rFonts w:hint="eastAsia"/>
          <w:sz w:val="24"/>
          <w:szCs w:val="24"/>
        </w:rPr>
        <w:t>、</w:t>
      </w:r>
      <w:r>
        <w:rPr>
          <w:rFonts w:hint="eastAsia"/>
          <w:sz w:val="24"/>
          <w:szCs w:val="24"/>
        </w:rPr>
        <w:t>40:60</w:t>
      </w:r>
      <w:r>
        <w:rPr>
          <w:rFonts w:hint="eastAsia"/>
          <w:sz w:val="24"/>
          <w:szCs w:val="24"/>
        </w:rPr>
        <w:t>依次洗脱；重结晶为常温溶解后结晶技术。</w:t>
      </w:r>
    </w:p>
    <w:p w14:paraId="4B1E4BA6" w14:textId="77777777" w:rsidR="00425DC4" w:rsidRDefault="00425DC4" w:rsidP="00425DC4">
      <w:pPr>
        <w:pStyle w:val="ae"/>
        <w:spacing w:after="0"/>
        <w:ind w:firstLine="480"/>
        <w:rPr>
          <w:kern w:val="0"/>
          <w:szCs w:val="24"/>
        </w:rPr>
      </w:pPr>
      <w:r>
        <w:rPr>
          <w:rFonts w:hint="eastAsia"/>
          <w:kern w:val="0"/>
          <w:szCs w:val="24"/>
        </w:rPr>
        <w:t>上述</w:t>
      </w:r>
      <w:r>
        <w:rPr>
          <w:rFonts w:hint="eastAsia"/>
          <w:szCs w:val="24"/>
        </w:rPr>
        <w:t>红树林真菌来源的倍半萜类结构</w:t>
      </w:r>
      <w:r>
        <w:rPr>
          <w:rFonts w:hint="eastAsia"/>
          <w:szCs w:val="24"/>
        </w:rPr>
        <w:t>(</w:t>
      </w:r>
      <w:r>
        <w:rPr>
          <w:rFonts w:hint="eastAsia"/>
          <w:szCs w:val="24"/>
        </w:rPr>
        <w:t>Ⅰ</w:t>
      </w:r>
      <w:r>
        <w:rPr>
          <w:rFonts w:hint="eastAsia"/>
          <w:szCs w:val="24"/>
        </w:rPr>
        <w:t>)</w:t>
      </w:r>
      <w:r>
        <w:rPr>
          <w:rFonts w:hint="eastAsia"/>
          <w:szCs w:val="24"/>
        </w:rPr>
        <w:t>和</w:t>
      </w:r>
      <w:r>
        <w:rPr>
          <w:szCs w:val="24"/>
        </w:rPr>
        <w:t>（</w:t>
      </w:r>
      <w:r>
        <w:rPr>
          <w:szCs w:val="24"/>
        </w:rPr>
        <w:fldChar w:fldCharType="begin"/>
      </w:r>
      <w:r>
        <w:rPr>
          <w:szCs w:val="24"/>
        </w:rPr>
        <w:instrText xml:space="preserve"> = 2 \* ROMAN </w:instrText>
      </w:r>
      <w:r>
        <w:rPr>
          <w:szCs w:val="24"/>
        </w:rPr>
        <w:fldChar w:fldCharType="separate"/>
      </w:r>
      <w:r>
        <w:rPr>
          <w:szCs w:val="24"/>
        </w:rPr>
        <w:t>II</w:t>
      </w:r>
      <w:r>
        <w:rPr>
          <w:szCs w:val="24"/>
        </w:rPr>
        <w:fldChar w:fldCharType="end"/>
      </w:r>
      <w:r>
        <w:rPr>
          <w:szCs w:val="24"/>
        </w:rPr>
        <w:t>）</w:t>
      </w:r>
      <w:r>
        <w:rPr>
          <w:rFonts w:hint="eastAsia"/>
          <w:kern w:val="0"/>
          <w:szCs w:val="24"/>
        </w:rPr>
        <w:t>具有抗炎活性，可以应用于</w:t>
      </w:r>
      <w:r>
        <w:rPr>
          <w:szCs w:val="24"/>
        </w:rPr>
        <w:t>制备</w:t>
      </w:r>
      <w:r>
        <w:rPr>
          <w:rFonts w:hint="eastAsia"/>
          <w:szCs w:val="24"/>
        </w:rPr>
        <w:t>抗炎药物中</w:t>
      </w:r>
      <w:r>
        <w:rPr>
          <w:szCs w:val="24"/>
        </w:rPr>
        <w:t>。</w:t>
      </w:r>
    </w:p>
    <w:p w14:paraId="6449032F" w14:textId="77777777" w:rsidR="00425DC4" w:rsidRDefault="00425DC4" w:rsidP="00425DC4">
      <w:pPr>
        <w:spacing w:line="540" w:lineRule="exact"/>
        <w:ind w:firstLineChars="200" w:firstLine="480"/>
        <w:rPr>
          <w:rFonts w:hint="eastAsia"/>
          <w:sz w:val="24"/>
          <w:szCs w:val="24"/>
        </w:rPr>
      </w:pPr>
      <w:r>
        <w:rPr>
          <w:rFonts w:hint="eastAsia"/>
          <w:sz w:val="24"/>
          <w:szCs w:val="24"/>
        </w:rPr>
        <w:t>综上所述，由于采用了上述技术方案，本发明具有以下有益效果：</w:t>
      </w:r>
    </w:p>
    <w:p w14:paraId="600C00C8" w14:textId="77777777" w:rsidR="00425DC4" w:rsidRDefault="00425DC4" w:rsidP="00425DC4">
      <w:pPr>
        <w:spacing w:line="540" w:lineRule="exact"/>
        <w:ind w:firstLineChars="200" w:firstLine="480"/>
        <w:rPr>
          <w:rFonts w:hint="eastAsia"/>
          <w:sz w:val="24"/>
          <w:szCs w:val="24"/>
        </w:rPr>
      </w:pPr>
      <w:r>
        <w:rPr>
          <w:rFonts w:hint="eastAsia"/>
          <w:sz w:val="24"/>
          <w:szCs w:val="24"/>
        </w:rPr>
        <w:t>1</w:t>
      </w:r>
      <w:r>
        <w:rPr>
          <w:rFonts w:hint="eastAsia"/>
          <w:sz w:val="24"/>
          <w:szCs w:val="24"/>
        </w:rPr>
        <w:t>、</w:t>
      </w:r>
      <w:r>
        <w:rPr>
          <w:sz w:val="24"/>
          <w:szCs w:val="24"/>
        </w:rPr>
        <w:t>本发明首次利用红树林真菌</w:t>
      </w:r>
      <w:r>
        <w:rPr>
          <w:bCs/>
          <w:i/>
          <w:iCs/>
          <w:sz w:val="24"/>
          <w:szCs w:val="24"/>
        </w:rPr>
        <w:t>Aspergillus</w:t>
      </w:r>
      <w:r>
        <w:rPr>
          <w:bCs/>
          <w:sz w:val="24"/>
          <w:szCs w:val="24"/>
        </w:rPr>
        <w:t xml:space="preserve"> sp. GXNU-</w:t>
      </w:r>
      <w:r>
        <w:rPr>
          <w:rFonts w:eastAsia="等线" w:hint="eastAsia"/>
          <w:bCs/>
          <w:sz w:val="24"/>
          <w:szCs w:val="24"/>
        </w:rPr>
        <w:t xml:space="preserve"> G12</w:t>
      </w:r>
      <w:r>
        <w:rPr>
          <w:sz w:val="24"/>
          <w:szCs w:val="24"/>
        </w:rPr>
        <w:t>获得</w:t>
      </w:r>
      <w:r>
        <w:rPr>
          <w:rFonts w:hint="eastAsia"/>
          <w:sz w:val="24"/>
          <w:szCs w:val="24"/>
        </w:rPr>
        <w:t>式</w:t>
      </w:r>
      <w:r>
        <w:rPr>
          <w:rFonts w:hint="eastAsia"/>
          <w:sz w:val="24"/>
          <w:szCs w:val="24"/>
        </w:rPr>
        <w:t>(</w:t>
      </w:r>
      <w:r>
        <w:rPr>
          <w:rFonts w:hint="eastAsia"/>
          <w:sz w:val="24"/>
          <w:szCs w:val="24"/>
        </w:rPr>
        <w:t>Ⅰ</w:t>
      </w:r>
      <w:r>
        <w:rPr>
          <w:rFonts w:hint="eastAsia"/>
          <w:sz w:val="24"/>
          <w:szCs w:val="24"/>
        </w:rPr>
        <w:t>)</w:t>
      </w:r>
      <w:r>
        <w:rPr>
          <w:rFonts w:hint="eastAsia"/>
          <w:sz w:val="24"/>
          <w:szCs w:val="24"/>
        </w:rPr>
        <w:t>和式</w:t>
      </w:r>
      <w:r>
        <w:rPr>
          <w:sz w:val="24"/>
          <w:szCs w:val="24"/>
        </w:rPr>
        <w:t>（</w:t>
      </w:r>
      <w:r>
        <w:rPr>
          <w:sz w:val="24"/>
          <w:szCs w:val="24"/>
        </w:rPr>
        <w:fldChar w:fldCharType="begin"/>
      </w:r>
      <w:r>
        <w:rPr>
          <w:sz w:val="24"/>
          <w:szCs w:val="24"/>
        </w:rPr>
        <w:instrText xml:space="preserve"> = 2 \* ROMAN </w:instrText>
      </w:r>
      <w:r>
        <w:rPr>
          <w:sz w:val="24"/>
          <w:szCs w:val="24"/>
        </w:rPr>
        <w:fldChar w:fldCharType="separate"/>
      </w:r>
      <w:r>
        <w:rPr>
          <w:sz w:val="24"/>
          <w:szCs w:val="24"/>
        </w:rPr>
        <w:t>II</w:t>
      </w:r>
      <w:r>
        <w:rPr>
          <w:sz w:val="24"/>
          <w:szCs w:val="24"/>
        </w:rPr>
        <w:fldChar w:fldCharType="end"/>
      </w:r>
      <w:r>
        <w:rPr>
          <w:sz w:val="24"/>
          <w:szCs w:val="24"/>
        </w:rPr>
        <w:t>）</w:t>
      </w:r>
      <w:r>
        <w:rPr>
          <w:rFonts w:hint="eastAsia"/>
          <w:sz w:val="24"/>
          <w:szCs w:val="24"/>
        </w:rPr>
        <w:t>两种倍半萜类化合物</w:t>
      </w:r>
      <w:r>
        <w:rPr>
          <w:sz w:val="24"/>
          <w:szCs w:val="24"/>
        </w:rPr>
        <w:t>，</w:t>
      </w:r>
      <w:r>
        <w:rPr>
          <w:rFonts w:hint="eastAsia"/>
          <w:sz w:val="24"/>
          <w:szCs w:val="24"/>
        </w:rPr>
        <w:t>该类化合物</w:t>
      </w:r>
      <w:r>
        <w:rPr>
          <w:sz w:val="24"/>
          <w:szCs w:val="24"/>
        </w:rPr>
        <w:t>具有显著</w:t>
      </w:r>
      <w:r>
        <w:rPr>
          <w:rFonts w:hint="eastAsia"/>
          <w:sz w:val="24"/>
          <w:szCs w:val="24"/>
        </w:rPr>
        <w:t>NO</w:t>
      </w:r>
      <w:r>
        <w:rPr>
          <w:rFonts w:hint="eastAsia"/>
          <w:sz w:val="24"/>
          <w:szCs w:val="24"/>
        </w:rPr>
        <w:t>抑制</w:t>
      </w:r>
      <w:r>
        <w:rPr>
          <w:sz w:val="24"/>
          <w:szCs w:val="24"/>
        </w:rPr>
        <w:t>活性</w:t>
      </w:r>
      <w:r>
        <w:rPr>
          <w:rFonts w:hint="eastAsia"/>
          <w:sz w:val="24"/>
          <w:szCs w:val="24"/>
        </w:rPr>
        <w:t>。</w:t>
      </w:r>
      <w:r>
        <w:rPr>
          <w:rFonts w:hint="eastAsia"/>
          <w:sz w:val="24"/>
          <w:szCs w:val="24"/>
        </w:rPr>
        <w:t>NO(</w:t>
      </w:r>
      <w:r>
        <w:rPr>
          <w:rFonts w:hint="eastAsia"/>
          <w:sz w:val="24"/>
          <w:szCs w:val="24"/>
        </w:rPr>
        <w:t>一氧化氮</w:t>
      </w:r>
      <w:r>
        <w:rPr>
          <w:rFonts w:hint="eastAsia"/>
          <w:sz w:val="24"/>
          <w:szCs w:val="24"/>
        </w:rPr>
        <w:t>)</w:t>
      </w:r>
      <w:r>
        <w:rPr>
          <w:rFonts w:hint="eastAsia"/>
          <w:sz w:val="24"/>
          <w:szCs w:val="24"/>
        </w:rPr>
        <w:t>抑制活性筛选试验表明，化合物</w:t>
      </w:r>
      <w:r>
        <w:rPr>
          <w:rFonts w:hint="eastAsia"/>
          <w:sz w:val="24"/>
          <w:szCs w:val="24"/>
        </w:rPr>
        <w:t>(I)</w:t>
      </w:r>
      <w:r>
        <w:rPr>
          <w:rFonts w:hint="eastAsia"/>
          <w:sz w:val="24"/>
          <w:szCs w:val="24"/>
        </w:rPr>
        <w:t>和</w:t>
      </w:r>
      <w:r>
        <w:rPr>
          <w:rFonts w:hint="eastAsia"/>
          <w:sz w:val="24"/>
          <w:szCs w:val="24"/>
        </w:rPr>
        <w:t>(II)</w:t>
      </w:r>
      <w:r>
        <w:rPr>
          <w:rFonts w:hint="eastAsia"/>
          <w:sz w:val="24"/>
          <w:szCs w:val="24"/>
        </w:rPr>
        <w:t>对</w:t>
      </w:r>
      <w:r>
        <w:rPr>
          <w:rFonts w:hint="eastAsia"/>
          <w:sz w:val="24"/>
          <w:szCs w:val="24"/>
        </w:rPr>
        <w:t>NO</w:t>
      </w:r>
      <w:r>
        <w:rPr>
          <w:rFonts w:hint="eastAsia"/>
          <w:sz w:val="24"/>
          <w:szCs w:val="24"/>
        </w:rPr>
        <w:t>的生成表现出明显的抑制活性，化合物</w:t>
      </w:r>
      <w:r>
        <w:rPr>
          <w:rFonts w:hint="eastAsia"/>
          <w:sz w:val="24"/>
          <w:szCs w:val="24"/>
        </w:rPr>
        <w:t>(I)</w:t>
      </w:r>
      <w:r>
        <w:rPr>
          <w:rFonts w:hint="eastAsia"/>
          <w:sz w:val="24"/>
          <w:szCs w:val="24"/>
        </w:rPr>
        <w:t>的半数抑制浓度（</w:t>
      </w:r>
      <w:r>
        <w:rPr>
          <w:sz w:val="24"/>
          <w:szCs w:val="24"/>
        </w:rPr>
        <w:t>IC</w:t>
      </w:r>
      <w:r>
        <w:rPr>
          <w:sz w:val="24"/>
          <w:szCs w:val="24"/>
          <w:vertAlign w:val="subscript"/>
        </w:rPr>
        <w:t>50</w:t>
      </w:r>
      <w:r>
        <w:rPr>
          <w:sz w:val="24"/>
          <w:szCs w:val="24"/>
        </w:rPr>
        <w:t>值</w:t>
      </w:r>
      <w:r>
        <w:rPr>
          <w:rFonts w:hint="eastAsia"/>
          <w:sz w:val="24"/>
          <w:szCs w:val="24"/>
        </w:rPr>
        <w:t>）</w:t>
      </w:r>
      <w:r>
        <w:rPr>
          <w:sz w:val="24"/>
          <w:szCs w:val="24"/>
        </w:rPr>
        <w:t>为</w:t>
      </w:r>
      <w:r>
        <w:rPr>
          <w:rFonts w:hint="eastAsia"/>
          <w:sz w:val="24"/>
          <w:szCs w:val="24"/>
        </w:rPr>
        <w:t>10</w:t>
      </w:r>
      <w:r>
        <w:rPr>
          <w:sz w:val="24"/>
          <w:szCs w:val="24"/>
        </w:rPr>
        <w:t>.</w:t>
      </w:r>
      <w:r>
        <w:rPr>
          <w:rFonts w:hint="eastAsia"/>
          <w:sz w:val="24"/>
          <w:szCs w:val="24"/>
        </w:rPr>
        <w:t>24</w:t>
      </w:r>
      <w:r>
        <w:rPr>
          <w:sz w:val="24"/>
          <w:szCs w:val="24"/>
        </w:rPr>
        <w:t xml:space="preserve"> </w:t>
      </w:r>
      <w:r>
        <w:rPr>
          <w:i/>
          <w:iCs/>
          <w:sz w:val="24"/>
          <w:szCs w:val="24"/>
        </w:rPr>
        <w:t>µ</w:t>
      </w:r>
      <w:r>
        <w:rPr>
          <w:sz w:val="24"/>
          <w:szCs w:val="24"/>
        </w:rPr>
        <w:t>M</w:t>
      </w:r>
      <w:r>
        <w:rPr>
          <w:rFonts w:hint="eastAsia"/>
          <w:sz w:val="24"/>
          <w:szCs w:val="24"/>
        </w:rPr>
        <w:t>，化合物（</w:t>
      </w:r>
      <w:r>
        <w:rPr>
          <w:sz w:val="24"/>
          <w:szCs w:val="24"/>
        </w:rPr>
        <w:fldChar w:fldCharType="begin"/>
      </w:r>
      <w:r>
        <w:rPr>
          <w:sz w:val="24"/>
          <w:szCs w:val="24"/>
        </w:rPr>
        <w:instrText xml:space="preserve"> = 2 \* ROMAN </w:instrText>
      </w:r>
      <w:r>
        <w:rPr>
          <w:sz w:val="24"/>
          <w:szCs w:val="24"/>
        </w:rPr>
        <w:fldChar w:fldCharType="separate"/>
      </w:r>
      <w:r>
        <w:rPr>
          <w:sz w:val="24"/>
          <w:szCs w:val="24"/>
        </w:rPr>
        <w:t>II</w:t>
      </w:r>
      <w:r>
        <w:rPr>
          <w:sz w:val="24"/>
          <w:szCs w:val="24"/>
        </w:rPr>
        <w:fldChar w:fldCharType="end"/>
      </w:r>
      <w:r>
        <w:rPr>
          <w:sz w:val="24"/>
          <w:szCs w:val="24"/>
        </w:rPr>
        <w:t>）的</w:t>
      </w:r>
      <w:r>
        <w:rPr>
          <w:rFonts w:hint="eastAsia"/>
          <w:sz w:val="24"/>
          <w:szCs w:val="24"/>
        </w:rPr>
        <w:t>半数抑制浓度（</w:t>
      </w:r>
      <w:r>
        <w:rPr>
          <w:sz w:val="24"/>
          <w:szCs w:val="24"/>
        </w:rPr>
        <w:t>IC</w:t>
      </w:r>
      <w:r>
        <w:rPr>
          <w:sz w:val="24"/>
          <w:szCs w:val="24"/>
          <w:vertAlign w:val="subscript"/>
        </w:rPr>
        <w:t>50</w:t>
      </w:r>
      <w:r>
        <w:rPr>
          <w:sz w:val="24"/>
          <w:szCs w:val="24"/>
        </w:rPr>
        <w:t>值</w:t>
      </w:r>
      <w:r>
        <w:rPr>
          <w:rFonts w:hint="eastAsia"/>
          <w:sz w:val="24"/>
          <w:szCs w:val="24"/>
        </w:rPr>
        <w:t>）</w:t>
      </w:r>
      <w:r>
        <w:rPr>
          <w:sz w:val="24"/>
          <w:szCs w:val="24"/>
        </w:rPr>
        <w:t>为</w:t>
      </w:r>
      <w:r>
        <w:rPr>
          <w:rFonts w:hint="eastAsia"/>
          <w:sz w:val="24"/>
          <w:szCs w:val="24"/>
        </w:rPr>
        <w:t>8</w:t>
      </w:r>
      <w:r>
        <w:rPr>
          <w:sz w:val="24"/>
          <w:szCs w:val="24"/>
        </w:rPr>
        <w:t>.</w:t>
      </w:r>
      <w:r>
        <w:rPr>
          <w:rFonts w:hint="eastAsia"/>
          <w:sz w:val="24"/>
          <w:szCs w:val="24"/>
        </w:rPr>
        <w:t>20</w:t>
      </w:r>
      <w:r>
        <w:rPr>
          <w:sz w:val="24"/>
          <w:szCs w:val="24"/>
        </w:rPr>
        <w:t xml:space="preserve"> </w:t>
      </w:r>
      <w:r>
        <w:rPr>
          <w:i/>
          <w:iCs/>
          <w:sz w:val="24"/>
          <w:szCs w:val="24"/>
        </w:rPr>
        <w:t>µ</w:t>
      </w:r>
      <w:r>
        <w:rPr>
          <w:sz w:val="24"/>
          <w:szCs w:val="24"/>
        </w:rPr>
        <w:t>M</w:t>
      </w:r>
      <w:r>
        <w:rPr>
          <w:sz w:val="24"/>
          <w:szCs w:val="24"/>
        </w:rPr>
        <w:t>，</w:t>
      </w:r>
      <w:r>
        <w:rPr>
          <w:rFonts w:hint="eastAsia"/>
          <w:sz w:val="24"/>
          <w:szCs w:val="24"/>
        </w:rPr>
        <w:t>均</w:t>
      </w:r>
      <w:r>
        <w:rPr>
          <w:sz w:val="24"/>
          <w:szCs w:val="24"/>
        </w:rPr>
        <w:t>优于阳性对照</w:t>
      </w:r>
      <w:proofErr w:type="gramStart"/>
      <w:r>
        <w:rPr>
          <w:rFonts w:hint="eastAsia"/>
          <w:sz w:val="24"/>
          <w:szCs w:val="24"/>
        </w:rPr>
        <w:t>吲哚美辛</w:t>
      </w:r>
      <w:proofErr w:type="gramEnd"/>
      <w:r>
        <w:rPr>
          <w:sz w:val="24"/>
          <w:szCs w:val="24"/>
        </w:rPr>
        <w:t>(IC</w:t>
      </w:r>
      <w:r>
        <w:rPr>
          <w:sz w:val="24"/>
          <w:szCs w:val="24"/>
          <w:vertAlign w:val="subscript"/>
        </w:rPr>
        <w:t xml:space="preserve">50 </w:t>
      </w:r>
      <w:r>
        <w:rPr>
          <w:sz w:val="24"/>
          <w:szCs w:val="24"/>
        </w:rPr>
        <w:t xml:space="preserve">= </w:t>
      </w:r>
      <w:r>
        <w:rPr>
          <w:rFonts w:hint="eastAsia"/>
          <w:sz w:val="24"/>
          <w:szCs w:val="24"/>
        </w:rPr>
        <w:t>24</w:t>
      </w:r>
      <w:r>
        <w:rPr>
          <w:sz w:val="24"/>
          <w:szCs w:val="24"/>
        </w:rPr>
        <w:t>.</w:t>
      </w:r>
      <w:r>
        <w:rPr>
          <w:rFonts w:hint="eastAsia"/>
          <w:sz w:val="24"/>
          <w:szCs w:val="24"/>
        </w:rPr>
        <w:t>88</w:t>
      </w:r>
      <w:r>
        <w:rPr>
          <w:sz w:val="24"/>
          <w:szCs w:val="24"/>
        </w:rPr>
        <w:t xml:space="preserve"> </w:t>
      </w:r>
      <w:r>
        <w:rPr>
          <w:i/>
          <w:iCs/>
          <w:sz w:val="24"/>
          <w:szCs w:val="24"/>
        </w:rPr>
        <w:t>µ</w:t>
      </w:r>
      <w:r>
        <w:rPr>
          <w:sz w:val="24"/>
          <w:szCs w:val="24"/>
        </w:rPr>
        <w:t>M)</w:t>
      </w:r>
      <w:r>
        <w:rPr>
          <w:sz w:val="24"/>
          <w:szCs w:val="24"/>
        </w:rPr>
        <w:t>。</w:t>
      </w:r>
      <w:r>
        <w:rPr>
          <w:rFonts w:hint="eastAsia"/>
          <w:sz w:val="24"/>
          <w:szCs w:val="24"/>
        </w:rPr>
        <w:t>因此，本发明所提供的两种倍半萜类化合物</w:t>
      </w:r>
      <w:r>
        <w:rPr>
          <w:rFonts w:hint="eastAsia"/>
          <w:sz w:val="24"/>
          <w:szCs w:val="24"/>
        </w:rPr>
        <w:t>(</w:t>
      </w:r>
      <w:r>
        <w:rPr>
          <w:rFonts w:hint="eastAsia"/>
          <w:sz w:val="24"/>
          <w:szCs w:val="24"/>
        </w:rPr>
        <w:t>Ⅰ</w:t>
      </w:r>
      <w:r>
        <w:rPr>
          <w:rFonts w:hint="eastAsia"/>
          <w:sz w:val="24"/>
          <w:szCs w:val="24"/>
        </w:rPr>
        <w:t>)</w:t>
      </w:r>
      <w:r>
        <w:rPr>
          <w:rFonts w:hint="eastAsia"/>
          <w:sz w:val="24"/>
          <w:szCs w:val="24"/>
        </w:rPr>
        <w:t>和</w:t>
      </w:r>
      <w:r>
        <w:rPr>
          <w:sz w:val="24"/>
          <w:szCs w:val="24"/>
        </w:rPr>
        <w:t>（</w:t>
      </w:r>
      <w:r>
        <w:rPr>
          <w:sz w:val="24"/>
          <w:szCs w:val="24"/>
        </w:rPr>
        <w:fldChar w:fldCharType="begin"/>
      </w:r>
      <w:r>
        <w:rPr>
          <w:sz w:val="24"/>
          <w:szCs w:val="24"/>
        </w:rPr>
        <w:instrText xml:space="preserve"> = 2 \* ROMAN </w:instrText>
      </w:r>
      <w:r>
        <w:rPr>
          <w:sz w:val="24"/>
          <w:szCs w:val="24"/>
        </w:rPr>
        <w:fldChar w:fldCharType="separate"/>
      </w:r>
      <w:r>
        <w:rPr>
          <w:sz w:val="24"/>
          <w:szCs w:val="24"/>
        </w:rPr>
        <w:t>II</w:t>
      </w:r>
      <w:r>
        <w:rPr>
          <w:sz w:val="24"/>
          <w:szCs w:val="24"/>
        </w:rPr>
        <w:fldChar w:fldCharType="end"/>
      </w:r>
      <w:r>
        <w:rPr>
          <w:sz w:val="24"/>
          <w:szCs w:val="24"/>
        </w:rPr>
        <w:t>）可以被认为是开发</w:t>
      </w:r>
      <w:r>
        <w:rPr>
          <w:rFonts w:hint="eastAsia"/>
          <w:sz w:val="24"/>
          <w:szCs w:val="24"/>
        </w:rPr>
        <w:t>抗炎药物</w:t>
      </w:r>
      <w:r>
        <w:rPr>
          <w:sz w:val="24"/>
          <w:szCs w:val="24"/>
        </w:rPr>
        <w:t>的潜在先导化合物</w:t>
      </w:r>
      <w:r>
        <w:rPr>
          <w:rFonts w:hint="eastAsia"/>
          <w:sz w:val="24"/>
          <w:szCs w:val="24"/>
        </w:rPr>
        <w:t>，具有抗炎治疗的临床应用潜力</w:t>
      </w:r>
    </w:p>
    <w:p w14:paraId="4786E946" w14:textId="77777777" w:rsidR="00425DC4" w:rsidRDefault="00425DC4" w:rsidP="00425DC4">
      <w:pPr>
        <w:spacing w:line="540" w:lineRule="exact"/>
        <w:ind w:firstLineChars="200" w:firstLine="480"/>
        <w:rPr>
          <w:rFonts w:hint="eastAsia"/>
          <w:sz w:val="24"/>
          <w:szCs w:val="24"/>
        </w:rPr>
      </w:pPr>
      <w:r>
        <w:rPr>
          <w:rFonts w:hint="eastAsia"/>
          <w:sz w:val="24"/>
          <w:szCs w:val="24"/>
        </w:rPr>
        <w:t>2</w:t>
      </w:r>
      <w:r>
        <w:rPr>
          <w:rFonts w:hint="eastAsia"/>
          <w:sz w:val="24"/>
          <w:szCs w:val="24"/>
        </w:rPr>
        <w:t>、</w:t>
      </w:r>
      <w:r>
        <w:rPr>
          <w:sz w:val="24"/>
          <w:szCs w:val="24"/>
        </w:rPr>
        <w:t>本发明利用</w:t>
      </w:r>
      <w:r>
        <w:rPr>
          <w:rFonts w:hint="eastAsia"/>
          <w:sz w:val="24"/>
          <w:szCs w:val="24"/>
        </w:rPr>
        <w:t>红树林</w:t>
      </w:r>
      <w:r>
        <w:rPr>
          <w:sz w:val="24"/>
          <w:szCs w:val="24"/>
        </w:rPr>
        <w:t>真菌</w:t>
      </w:r>
      <w:r>
        <w:rPr>
          <w:rFonts w:eastAsia="等线"/>
          <w:bCs/>
          <w:i/>
          <w:iCs/>
          <w:sz w:val="24"/>
          <w:szCs w:val="24"/>
        </w:rPr>
        <w:t>Aspergillus</w:t>
      </w:r>
      <w:r>
        <w:rPr>
          <w:rFonts w:eastAsia="等线"/>
          <w:bCs/>
          <w:sz w:val="24"/>
          <w:szCs w:val="24"/>
        </w:rPr>
        <w:t xml:space="preserve"> sp. GXNU-</w:t>
      </w:r>
      <w:r>
        <w:rPr>
          <w:rFonts w:eastAsia="等线" w:hint="eastAsia"/>
          <w:bCs/>
          <w:sz w:val="24"/>
          <w:szCs w:val="24"/>
        </w:rPr>
        <w:t xml:space="preserve"> G12</w:t>
      </w:r>
      <w:r>
        <w:rPr>
          <w:sz w:val="24"/>
          <w:szCs w:val="24"/>
        </w:rPr>
        <w:t>制</w:t>
      </w:r>
      <w:r>
        <w:rPr>
          <w:rFonts w:hint="eastAsia"/>
          <w:sz w:val="24"/>
          <w:szCs w:val="24"/>
        </w:rPr>
        <w:t>备倍半萜类化合物</w:t>
      </w:r>
      <w:r>
        <w:rPr>
          <w:sz w:val="24"/>
          <w:szCs w:val="24"/>
        </w:rPr>
        <w:t>的制备工艺简单，</w:t>
      </w:r>
      <w:r>
        <w:rPr>
          <w:rFonts w:hint="eastAsia"/>
          <w:sz w:val="24"/>
          <w:szCs w:val="24"/>
        </w:rPr>
        <w:t>生产周期短，成本低，对环境无污染，易于大规模批量生产</w:t>
      </w:r>
      <w:r>
        <w:rPr>
          <w:sz w:val="24"/>
          <w:szCs w:val="24"/>
        </w:rPr>
        <w:t>。</w:t>
      </w:r>
    </w:p>
    <w:p w14:paraId="1DAFFC7F" w14:textId="77777777" w:rsidR="00425DC4" w:rsidRDefault="00425DC4" w:rsidP="00425DC4">
      <w:pPr>
        <w:spacing w:line="540" w:lineRule="exact"/>
        <w:rPr>
          <w:rFonts w:hint="eastAsia"/>
          <w:sz w:val="24"/>
          <w:szCs w:val="24"/>
        </w:rPr>
      </w:pPr>
    </w:p>
    <w:p w14:paraId="3A3DD966" w14:textId="77777777" w:rsidR="00075F1C" w:rsidRPr="00425DC4" w:rsidRDefault="00075F1C">
      <w:pPr>
        <w:spacing w:line="360" w:lineRule="auto"/>
        <w:rPr>
          <w:rFonts w:ascii="宋体" w:hAnsi="宋体" w:hint="eastAsia"/>
          <w:sz w:val="24"/>
          <w:szCs w:val="24"/>
        </w:rPr>
      </w:pPr>
    </w:p>
    <w:sectPr w:rsidR="00075F1C" w:rsidRPr="00425D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28192" w14:textId="77777777" w:rsidR="007A27D9" w:rsidRDefault="007A27D9" w:rsidP="00DE2975">
      <w:r>
        <w:separator/>
      </w:r>
    </w:p>
  </w:endnote>
  <w:endnote w:type="continuationSeparator" w:id="0">
    <w:p w14:paraId="2E65ABEA" w14:textId="77777777" w:rsidR="007A27D9" w:rsidRDefault="007A27D9" w:rsidP="00DE2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A10DC" w14:textId="77777777" w:rsidR="007A27D9" w:rsidRDefault="007A27D9" w:rsidP="00DE2975">
      <w:r>
        <w:separator/>
      </w:r>
    </w:p>
  </w:footnote>
  <w:footnote w:type="continuationSeparator" w:id="0">
    <w:p w14:paraId="5E8959EE" w14:textId="77777777" w:rsidR="007A27D9" w:rsidRDefault="007A27D9" w:rsidP="00DE29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Dc5MWZlNTA1YzQ5NjQ2MWVkYjFkMjI4OTFkMDc4NDQifQ=="/>
  </w:docVars>
  <w:rsids>
    <w:rsidRoot w:val="007E496D"/>
    <w:rsid w:val="00075F1C"/>
    <w:rsid w:val="00086FE4"/>
    <w:rsid w:val="001E206D"/>
    <w:rsid w:val="002471E4"/>
    <w:rsid w:val="00281F42"/>
    <w:rsid w:val="00360234"/>
    <w:rsid w:val="00371580"/>
    <w:rsid w:val="003E0AB2"/>
    <w:rsid w:val="003E2E4B"/>
    <w:rsid w:val="00421187"/>
    <w:rsid w:val="00425DC4"/>
    <w:rsid w:val="00572218"/>
    <w:rsid w:val="005A713B"/>
    <w:rsid w:val="00694649"/>
    <w:rsid w:val="00712815"/>
    <w:rsid w:val="00760859"/>
    <w:rsid w:val="007A27D9"/>
    <w:rsid w:val="007E496D"/>
    <w:rsid w:val="00855292"/>
    <w:rsid w:val="00A44548"/>
    <w:rsid w:val="00B07115"/>
    <w:rsid w:val="00B30344"/>
    <w:rsid w:val="00DE2975"/>
    <w:rsid w:val="00EA637E"/>
    <w:rsid w:val="00F44AE2"/>
    <w:rsid w:val="00FB1089"/>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661A64"/>
  <w15:docId w15:val="{E40CC7B4-736F-4BCB-A76C-9615245F4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 w:type="paragraph" w:styleId="aa">
    <w:name w:val="annotation text"/>
    <w:basedOn w:val="a"/>
    <w:link w:val="ab"/>
    <w:rsid w:val="00425DC4"/>
    <w:pPr>
      <w:jc w:val="left"/>
    </w:pPr>
    <w:rPr>
      <w:rFonts w:ascii="Times New Roman" w:eastAsia="宋体" w:hAnsi="Times New Roman" w:cs="Times New Roman"/>
      <w:szCs w:val="20"/>
    </w:rPr>
  </w:style>
  <w:style w:type="character" w:customStyle="1" w:styleId="ab">
    <w:name w:val="批注文字 字符"/>
    <w:basedOn w:val="a0"/>
    <w:link w:val="aa"/>
    <w:rsid w:val="00425DC4"/>
    <w:rPr>
      <w:rFonts w:ascii="Times New Roman" w:eastAsia="宋体" w:hAnsi="Times New Roman" w:cs="Times New Roman"/>
      <w:kern w:val="2"/>
      <w:sz w:val="21"/>
    </w:rPr>
  </w:style>
  <w:style w:type="paragraph" w:styleId="ac">
    <w:name w:val="Body Text"/>
    <w:basedOn w:val="a"/>
    <w:link w:val="ad"/>
    <w:uiPriority w:val="99"/>
    <w:semiHidden/>
    <w:unhideWhenUsed/>
    <w:rsid w:val="00425DC4"/>
    <w:pPr>
      <w:spacing w:after="120"/>
    </w:pPr>
  </w:style>
  <w:style w:type="character" w:customStyle="1" w:styleId="ad">
    <w:name w:val="正文文本 字符"/>
    <w:basedOn w:val="a0"/>
    <w:link w:val="ac"/>
    <w:uiPriority w:val="99"/>
    <w:semiHidden/>
    <w:rsid w:val="00425DC4"/>
    <w:rPr>
      <w:kern w:val="2"/>
      <w:sz w:val="21"/>
      <w:szCs w:val="22"/>
    </w:rPr>
  </w:style>
  <w:style w:type="paragraph" w:styleId="ae">
    <w:name w:val="Body Text First Indent"/>
    <w:basedOn w:val="ac"/>
    <w:link w:val="af"/>
    <w:qFormat/>
    <w:rsid w:val="00425DC4"/>
    <w:pPr>
      <w:spacing w:line="540" w:lineRule="exact"/>
      <w:ind w:firstLineChars="200" w:firstLine="360"/>
    </w:pPr>
    <w:rPr>
      <w:rFonts w:ascii="Times New Roman" w:eastAsia="宋体" w:hAnsi="Times New Roman" w:cs="Times New Roman"/>
      <w:color w:val="000000"/>
      <w:sz w:val="24"/>
    </w:rPr>
  </w:style>
  <w:style w:type="character" w:customStyle="1" w:styleId="af">
    <w:name w:val="正文文本首行缩进 字符"/>
    <w:basedOn w:val="ad"/>
    <w:link w:val="ae"/>
    <w:rsid w:val="00425DC4"/>
    <w:rPr>
      <w:rFonts w:ascii="Times New Roman" w:eastAsia="宋体" w:hAnsi="Times New Roman" w:cs="Times New Roman"/>
      <w:color w:val="000000"/>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Pages>
  <Words>332</Words>
  <Characters>1893</Characters>
  <Application>Microsoft Office Word</Application>
  <DocSecurity>0</DocSecurity>
  <Lines>15</Lines>
  <Paragraphs>4</Paragraphs>
  <ScaleCrop>false</ScaleCrop>
  <Company>China</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xishan huang</cp:lastModifiedBy>
  <cp:revision>11</cp:revision>
  <dcterms:created xsi:type="dcterms:W3CDTF">2018-10-14T01:54:00Z</dcterms:created>
  <dcterms:modified xsi:type="dcterms:W3CDTF">2025-11-12T11:41:00Z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