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4E337">
      <w:pPr>
        <w:pStyle w:val="5"/>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拟转让专利简介</w:t>
      </w:r>
    </w:p>
    <w:p w14:paraId="377CA125">
      <w:pPr>
        <w:pStyle w:val="5"/>
        <w:spacing w:line="360" w:lineRule="auto"/>
        <w:jc w:val="center"/>
        <w:rPr>
          <w:rFonts w:hint="eastAsia" w:asciiTheme="majorEastAsia" w:hAnsiTheme="majorEastAsia" w:eastAsiaTheme="majorEastAsia"/>
          <w:b/>
          <w:sz w:val="24"/>
          <w:szCs w:val="24"/>
        </w:rPr>
      </w:pPr>
    </w:p>
    <w:p w14:paraId="5B3DFF92">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36129F1F">
      <w:pPr>
        <w:adjustRightInd w:val="0"/>
        <w:snapToGrid w:val="0"/>
        <w:spacing w:line="400" w:lineRule="exact"/>
        <w:ind w:firstLine="420" w:firstLineChars="200"/>
        <w:rPr>
          <w:rFonts w:ascii="宋体" w:hAnsi="宋体"/>
          <w:b/>
          <w:bCs/>
          <w:color w:val="000000"/>
          <w:sz w:val="21"/>
          <w:szCs w:val="21"/>
        </w:rPr>
      </w:pPr>
      <w:r>
        <w:rPr>
          <w:rFonts w:hint="eastAsia" w:ascii="宋体" w:hAnsi="宋体"/>
          <w:b w:val="0"/>
          <w:bCs w:val="0"/>
          <w:color w:val="000000"/>
          <w:sz w:val="21"/>
          <w:szCs w:val="21"/>
        </w:rPr>
        <w:t>本发明涉及生物处理污水技术领域，具体涉及一种复合微生物菌剂及利用其对铝土矿浮选废水进行处理的方法。</w:t>
      </w:r>
    </w:p>
    <w:p w14:paraId="4D5D8539">
      <w:pPr>
        <w:adjustRightInd w:val="0"/>
        <w:snapToGrid w:val="0"/>
        <w:spacing w:line="400" w:lineRule="exact"/>
        <w:rPr>
          <w:rFonts w:ascii="宋体" w:hAnsi="宋体"/>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24AD4158">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水是珍贵的资源，提高水资源利用率是解决缺水问题的重要方法之一。铝土矿浮选是选矿拜耳法的重要组成部分，是提高中国中、低品位铝土矿资源利用率的最有效方法，对中国减少对进口铝土矿的依赖程度、保障中国氧化铝行业的可持续发展有着重要的意义。</w:t>
      </w:r>
    </w:p>
    <w:p w14:paraId="229136D1">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铝土矿浮选生产中，通过絮凝沉降等方法大量的生产用水得到循环利用，但随着生产用水循环时间的增长，生产指标逐渐下降：在生产指标严重恶化时，生产用水被排出浮选生产流程，产生大量的浮选废水。浮选废水无法回用生产，一方面会造成大量的水资源浪费，降低水资源利用率：另一方面，因其含有大量的浮选药剂残留，给周边生态带来较大的环境污染风险。目前还未有较为有效的浮选废水回用处理技术方法，制约了铝土矿浮选的进一步推广应用。</w:t>
      </w:r>
    </w:p>
    <w:p w14:paraId="7C5B6973">
      <w:p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lang w:val="en-US" w:eastAsia="zh-CN"/>
        </w:rPr>
        <w:t>三、</w:t>
      </w:r>
      <w:r>
        <w:rPr>
          <w:rFonts w:hint="eastAsia" w:ascii="宋体" w:hAnsi="宋体"/>
          <w:b/>
          <w:bCs/>
          <w:color w:val="000000"/>
          <w:sz w:val="21"/>
          <w:szCs w:val="21"/>
        </w:rPr>
        <w:t>发明</w:t>
      </w:r>
      <w:r>
        <w:rPr>
          <w:rFonts w:ascii="宋体" w:hAnsi="宋体"/>
          <w:b/>
          <w:bCs/>
          <w:color w:val="000000"/>
          <w:sz w:val="21"/>
          <w:szCs w:val="21"/>
        </w:rPr>
        <w:t>内容</w:t>
      </w:r>
    </w:p>
    <w:p w14:paraId="01EC439F">
      <w:pPr>
        <w:adjustRightInd w:val="0"/>
        <w:snapToGrid w:val="0"/>
        <w:spacing w:line="400" w:lineRule="exact"/>
        <w:ind w:firstLine="420" w:firstLineChars="200"/>
        <w:rPr>
          <w:rFonts w:hint="eastAsia" w:ascii="宋体" w:hAnsi="宋体"/>
          <w:b w:val="0"/>
          <w:bCs w:val="0"/>
          <w:color w:val="000000"/>
          <w:sz w:val="21"/>
          <w:szCs w:val="21"/>
        </w:rPr>
      </w:pPr>
      <w:r>
        <w:rPr>
          <w:rFonts w:hint="eastAsia" w:ascii="宋体" w:hAnsi="宋体"/>
          <w:b w:val="0"/>
          <w:bCs w:val="0"/>
          <w:color w:val="000000"/>
          <w:sz w:val="21"/>
          <w:szCs w:val="21"/>
        </w:rPr>
        <w:t>本发明属于生物处理污水技术领域，提供一种复合微生物菌剂及利用其对铝土矿浮选废水进行处理的方法，复合微生物菌剂是由</w:t>
      </w:r>
      <w:r>
        <w:rPr>
          <w:rFonts w:hint="eastAsia" w:ascii="宋体" w:hAnsi="宋体"/>
          <w:b w:val="0"/>
          <w:bCs w:val="0"/>
          <w:i/>
          <w:iCs/>
          <w:color w:val="000000"/>
          <w:sz w:val="21"/>
          <w:szCs w:val="21"/>
        </w:rPr>
        <w:t>Labrenzia callyspongiae</w:t>
      </w:r>
      <w:r>
        <w:rPr>
          <w:rFonts w:hint="eastAsia" w:ascii="宋体" w:hAnsi="宋体"/>
          <w:b w:val="0"/>
          <w:bCs w:val="0"/>
          <w:color w:val="000000"/>
          <w:sz w:val="21"/>
          <w:szCs w:val="21"/>
        </w:rPr>
        <w:t>、</w:t>
      </w:r>
      <w:r>
        <w:rPr>
          <w:rFonts w:hint="eastAsia" w:ascii="宋体" w:hAnsi="宋体"/>
          <w:b w:val="0"/>
          <w:bCs w:val="0"/>
          <w:i/>
          <w:iCs/>
          <w:color w:val="000000"/>
          <w:sz w:val="21"/>
          <w:szCs w:val="21"/>
        </w:rPr>
        <w:t>Labrenzia</w:t>
      </w:r>
      <w:r>
        <w:rPr>
          <w:rFonts w:hint="eastAsia" w:ascii="宋体" w:hAnsi="宋体"/>
          <w:b w:val="0"/>
          <w:bCs w:val="0"/>
          <w:i/>
          <w:iCs/>
          <w:color w:val="000000"/>
          <w:sz w:val="21"/>
          <w:szCs w:val="21"/>
          <w:lang w:val="en-US" w:eastAsia="zh-CN"/>
        </w:rPr>
        <w:t xml:space="preserve"> </w:t>
      </w:r>
      <w:r>
        <w:rPr>
          <w:rFonts w:hint="eastAsia" w:ascii="宋体" w:hAnsi="宋体"/>
          <w:b w:val="0"/>
          <w:bCs w:val="0"/>
          <w:i/>
          <w:iCs/>
          <w:color w:val="000000"/>
          <w:sz w:val="21"/>
          <w:szCs w:val="21"/>
        </w:rPr>
        <w:t>suaedae</w:t>
      </w:r>
      <w:r>
        <w:rPr>
          <w:rFonts w:hint="eastAsia" w:ascii="宋体" w:hAnsi="宋体"/>
          <w:b w:val="0"/>
          <w:bCs w:val="0"/>
          <w:color w:val="000000"/>
          <w:sz w:val="21"/>
          <w:szCs w:val="21"/>
        </w:rPr>
        <w:t>、</w:t>
      </w:r>
      <w:r>
        <w:rPr>
          <w:rFonts w:hint="eastAsia" w:ascii="宋体" w:hAnsi="宋体"/>
          <w:b w:val="0"/>
          <w:bCs w:val="0"/>
          <w:i/>
          <w:iCs/>
          <w:color w:val="000000"/>
          <w:sz w:val="21"/>
          <w:szCs w:val="21"/>
        </w:rPr>
        <w:t>Gemmobacter aquaticus</w:t>
      </w:r>
      <w:r>
        <w:rPr>
          <w:rFonts w:hint="eastAsia" w:ascii="宋体" w:hAnsi="宋体"/>
          <w:b w:val="0"/>
          <w:bCs w:val="0"/>
          <w:color w:val="000000"/>
          <w:sz w:val="21"/>
          <w:szCs w:val="21"/>
        </w:rPr>
        <w:t>和</w:t>
      </w:r>
      <w:r>
        <w:rPr>
          <w:rFonts w:hint="eastAsia" w:ascii="宋体" w:hAnsi="宋体"/>
          <w:b w:val="0"/>
          <w:bCs w:val="0"/>
          <w:i/>
          <w:iCs/>
          <w:color w:val="000000"/>
          <w:sz w:val="21"/>
          <w:szCs w:val="21"/>
        </w:rPr>
        <w:t>Stappia</w:t>
      </w:r>
      <w:r>
        <w:rPr>
          <w:rFonts w:hint="eastAsia" w:ascii="宋体" w:hAnsi="宋体"/>
          <w:b w:val="0"/>
          <w:bCs w:val="0"/>
          <w:i/>
          <w:iCs/>
          <w:color w:val="000000"/>
          <w:sz w:val="21"/>
          <w:szCs w:val="21"/>
          <w:lang w:val="en-US" w:eastAsia="zh-CN"/>
        </w:rPr>
        <w:t xml:space="preserve"> </w:t>
      </w:r>
      <w:r>
        <w:rPr>
          <w:rFonts w:hint="eastAsia" w:ascii="宋体" w:hAnsi="宋体"/>
          <w:b w:val="0"/>
          <w:bCs w:val="0"/>
          <w:i/>
          <w:iCs/>
          <w:color w:val="000000"/>
          <w:sz w:val="21"/>
          <w:szCs w:val="21"/>
        </w:rPr>
        <w:t>stellulata</w:t>
      </w:r>
      <w:r>
        <w:rPr>
          <w:rFonts w:hint="eastAsia" w:ascii="宋体" w:hAnsi="宋体"/>
          <w:b w:val="0"/>
          <w:bCs w:val="0"/>
          <w:color w:val="000000"/>
          <w:sz w:val="21"/>
          <w:szCs w:val="21"/>
        </w:rPr>
        <w:t>组成。处理的方法包括：测定铝土矿浮选废水的COD、总氮、总磷含量：将铝土矿浮选废水的pH值调节至适宜区间，根据COD、总氮、总磷的测定结果添加氮源与磷源，</w:t>
      </w:r>
      <w:bookmarkStart w:id="0" w:name="_GoBack"/>
      <w:bookmarkEnd w:id="0"/>
      <w:r>
        <w:rPr>
          <w:rFonts w:hint="eastAsia" w:ascii="宋体" w:hAnsi="宋体"/>
          <w:b w:val="0"/>
          <w:bCs w:val="0"/>
          <w:color w:val="000000"/>
          <w:sz w:val="21"/>
          <w:szCs w:val="21"/>
        </w:rPr>
        <w:t>添加适量的微生物菌剂：对铝土矿浮选废水进行曝气处理与自然静置处理，最后添加无机高分子净水剂进行处理。本发明能有效去除铝土矿浮选废水中影响生产指标的杂质，达到生产回用标准。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70572C0"/>
    <w:rsid w:val="178C749F"/>
    <w:rsid w:val="2BC84A3E"/>
    <w:rsid w:val="387E494D"/>
    <w:rsid w:val="3B306A7D"/>
    <w:rsid w:val="43CC72AC"/>
    <w:rsid w:val="4EF45AEB"/>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qFormat/>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28</Words>
  <Characters>28</Characters>
  <Lines>7</Lines>
  <Paragraphs>1</Paragraphs>
  <TotalTime>1</TotalTime>
  <ScaleCrop>false</ScaleCrop>
  <LinksUpToDate>false</LinksUpToDate>
  <CharactersWithSpaces>28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火枪</cp:lastModifiedBy>
  <dcterms:modified xsi:type="dcterms:W3CDTF">2026-03-05T11:29:03Z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D9599A7CF0B841D4B4F01888A4E3D814</vt:lpwstr>
  </property>
  <property fmtid="{D5CDD505-2E9C-101B-9397-08002B2CF9AE}" pid="4" name="KSOTemplateDocerSaveRecord">
    <vt:lpwstr>eyJoZGlkIjoiMDA5MmQ2ZWY2NTdlNThkNWU1ZGM3YmRlYjBjN2JjMDAiLCJ1c2VySWQiOiIzODMyODYzNDEifQ==</vt:lpwstr>
  </property>
</Properties>
</file>