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65E90A" w14:textId="77777777" w:rsidR="004636F8" w:rsidRDefault="00000000">
      <w:pPr>
        <w:pStyle w:val="a9"/>
        <w:spacing w:line="360" w:lineRule="auto"/>
        <w:jc w:val="both"/>
        <w:rPr>
          <w:rFonts w:asciiTheme="majorEastAsia" w:eastAsiaTheme="majorEastAsia" w:hAnsiTheme="majorEastAsia" w:hint="eastAsia"/>
          <w:b/>
        </w:rPr>
      </w:pPr>
      <w:r>
        <w:rPr>
          <w:rFonts w:hint="eastAsia"/>
          <w:b/>
          <w:bCs/>
        </w:rPr>
        <w:t>附件：</w:t>
      </w:r>
      <w:r>
        <w:rPr>
          <w:rFonts w:asciiTheme="majorEastAsia" w:eastAsiaTheme="majorEastAsia" w:hAnsiTheme="majorEastAsia" w:hint="eastAsia"/>
          <w:b/>
        </w:rPr>
        <w:t>拟转让专利简介</w:t>
      </w:r>
    </w:p>
    <w:p w14:paraId="6FAA1BD6" w14:textId="7A091D2D" w:rsidR="004636F8" w:rsidRPr="00283496" w:rsidRDefault="00283496" w:rsidP="00283496">
      <w:pPr>
        <w:pStyle w:val="a9"/>
        <w:spacing w:line="360" w:lineRule="auto"/>
        <w:jc w:val="center"/>
        <w:rPr>
          <w:rFonts w:ascii="Times New Roman" w:hAnsi="Times New Roman" w:cs="Times New Roman" w:hint="eastAsia"/>
          <w:b/>
        </w:rPr>
      </w:pPr>
      <w:r>
        <w:rPr>
          <w:rFonts w:ascii="Times New Roman" w:hAnsi="Times New Roman" w:cs="Times New Roman" w:hint="eastAsia"/>
          <w:b/>
        </w:rPr>
        <w:t>拟转让专利</w:t>
      </w:r>
      <w:r>
        <w:rPr>
          <w:rFonts w:ascii="Times New Roman" w:hAnsi="Times New Roman" w:cs="Times New Roman" w:hint="eastAsia"/>
          <w:b/>
        </w:rPr>
        <w:t>1</w:t>
      </w:r>
      <w:r>
        <w:rPr>
          <w:rFonts w:ascii="Times New Roman" w:hAnsi="Times New Roman" w:cs="Times New Roman" w:hint="eastAsia"/>
          <w:b/>
        </w:rPr>
        <w:t>：“</w:t>
      </w:r>
      <w:r w:rsidRPr="00283496">
        <w:rPr>
          <w:rFonts w:ascii="Times New Roman" w:hAnsi="Times New Roman" w:cs="Times New Roman"/>
          <w:b/>
        </w:rPr>
        <w:t>一种双比率型半花</w:t>
      </w:r>
      <w:proofErr w:type="gramStart"/>
      <w:r w:rsidRPr="00283496">
        <w:rPr>
          <w:rFonts w:ascii="Times New Roman" w:hAnsi="Times New Roman" w:cs="Times New Roman"/>
          <w:b/>
        </w:rPr>
        <w:t>菁</w:t>
      </w:r>
      <w:proofErr w:type="gramEnd"/>
      <w:r w:rsidRPr="00283496">
        <w:rPr>
          <w:rFonts w:ascii="Times New Roman" w:hAnsi="Times New Roman" w:cs="Times New Roman"/>
          <w:b/>
        </w:rPr>
        <w:t>类染料分子及其合成方法和应用</w:t>
      </w:r>
      <w:r>
        <w:rPr>
          <w:rFonts w:ascii="Times New Roman" w:hAnsi="Times New Roman" w:cs="Times New Roman" w:hint="eastAsia"/>
          <w:b/>
        </w:rPr>
        <w:t>”简介</w:t>
      </w:r>
    </w:p>
    <w:p w14:paraId="6BFAD8ED" w14:textId="77777777" w:rsidR="004636F8" w:rsidRDefault="00000000">
      <w:pPr>
        <w:adjustRightInd w:val="0"/>
        <w:snapToGrid w:val="0"/>
        <w:spacing w:line="400" w:lineRule="exact"/>
        <w:rPr>
          <w:rFonts w:ascii="宋体" w:hAnsi="宋体" w:hint="eastAsia"/>
          <w:b/>
          <w:bCs/>
          <w:color w:val="000000"/>
          <w:szCs w:val="21"/>
        </w:rPr>
      </w:pPr>
      <w:r>
        <w:rPr>
          <w:rFonts w:ascii="宋体" w:hAnsi="宋体" w:hint="eastAsia"/>
          <w:b/>
          <w:bCs/>
          <w:color w:val="000000"/>
          <w:szCs w:val="21"/>
        </w:rPr>
        <w:t>一、</w:t>
      </w:r>
      <w:r>
        <w:rPr>
          <w:rFonts w:ascii="宋体" w:hAnsi="宋体"/>
          <w:b/>
          <w:bCs/>
          <w:color w:val="000000"/>
          <w:szCs w:val="21"/>
        </w:rPr>
        <w:t>技术领域</w:t>
      </w:r>
    </w:p>
    <w:p w14:paraId="4D0192A8" w14:textId="092CE0DA" w:rsidR="004636F8" w:rsidRPr="0054404A" w:rsidRDefault="0054404A" w:rsidP="00F47C03">
      <w:pPr>
        <w:adjustRightInd w:val="0"/>
        <w:snapToGrid w:val="0"/>
        <w:spacing w:line="360" w:lineRule="auto"/>
        <w:ind w:firstLineChars="200" w:firstLine="480"/>
        <w:rPr>
          <w:rFonts w:hAnsiTheme="minorEastAsia" w:hint="eastAsia"/>
          <w:sz w:val="24"/>
          <w:szCs w:val="24"/>
        </w:rPr>
      </w:pPr>
      <w:r w:rsidRPr="0054404A">
        <w:rPr>
          <w:rFonts w:hAnsiTheme="minorEastAsia"/>
          <w:sz w:val="24"/>
          <w:szCs w:val="24"/>
        </w:rPr>
        <w:t>本发明属于</w:t>
      </w:r>
      <w:r w:rsidRPr="0054404A">
        <w:rPr>
          <w:rFonts w:hAnsiTheme="minorEastAsia" w:hint="eastAsia"/>
          <w:sz w:val="24"/>
          <w:szCs w:val="24"/>
        </w:rPr>
        <w:t>有机小分子染料</w:t>
      </w:r>
      <w:r w:rsidRPr="0054404A">
        <w:rPr>
          <w:rFonts w:hAnsiTheme="minorEastAsia"/>
          <w:sz w:val="24"/>
          <w:szCs w:val="24"/>
        </w:rPr>
        <w:t>的制备技术领域</w:t>
      </w:r>
      <w:r w:rsidRPr="0054404A">
        <w:rPr>
          <w:rFonts w:hAnsiTheme="minorEastAsia" w:hint="eastAsia"/>
          <w:sz w:val="24"/>
          <w:szCs w:val="24"/>
        </w:rPr>
        <w:t>，具体</w:t>
      </w:r>
      <w:r w:rsidRPr="0054404A">
        <w:rPr>
          <w:rFonts w:hAnsiTheme="minorEastAsia"/>
          <w:sz w:val="24"/>
          <w:szCs w:val="24"/>
        </w:rPr>
        <w:t>涉及</w:t>
      </w:r>
      <w:r w:rsidRPr="0054404A">
        <w:rPr>
          <w:rFonts w:hAnsiTheme="minorEastAsia" w:hint="eastAsia"/>
          <w:sz w:val="24"/>
          <w:szCs w:val="24"/>
        </w:rPr>
        <w:t>一种双比率型半花</w:t>
      </w:r>
      <w:proofErr w:type="gramStart"/>
      <w:r w:rsidRPr="0054404A">
        <w:rPr>
          <w:rFonts w:hAnsiTheme="minorEastAsia" w:hint="eastAsia"/>
          <w:sz w:val="24"/>
          <w:szCs w:val="24"/>
        </w:rPr>
        <w:t>菁</w:t>
      </w:r>
      <w:proofErr w:type="gramEnd"/>
      <w:r w:rsidRPr="0054404A">
        <w:rPr>
          <w:rFonts w:hAnsiTheme="minorEastAsia" w:hint="eastAsia"/>
          <w:sz w:val="24"/>
          <w:szCs w:val="24"/>
        </w:rPr>
        <w:t>染料分子及</w:t>
      </w:r>
      <w:r w:rsidRPr="0054404A">
        <w:rPr>
          <w:rFonts w:hAnsiTheme="minorEastAsia"/>
          <w:sz w:val="24"/>
          <w:szCs w:val="24"/>
        </w:rPr>
        <w:t>其制备方法和应用。</w:t>
      </w:r>
    </w:p>
    <w:p w14:paraId="50640A80" w14:textId="77777777" w:rsidR="004636F8" w:rsidRDefault="00000000">
      <w:pPr>
        <w:adjustRightInd w:val="0"/>
        <w:snapToGrid w:val="0"/>
        <w:spacing w:line="400" w:lineRule="exact"/>
        <w:rPr>
          <w:rFonts w:ascii="宋体" w:hAnsi="宋体" w:hint="eastAsia"/>
          <w:color w:val="000000"/>
          <w:szCs w:val="21"/>
        </w:rPr>
      </w:pPr>
      <w:r>
        <w:rPr>
          <w:rFonts w:ascii="宋体" w:hAnsi="宋体" w:hint="eastAsia"/>
          <w:b/>
          <w:bCs/>
          <w:color w:val="000000"/>
          <w:szCs w:val="21"/>
        </w:rPr>
        <w:t>二、</w:t>
      </w:r>
      <w:r>
        <w:rPr>
          <w:rFonts w:ascii="宋体" w:hAnsi="宋体"/>
          <w:b/>
          <w:bCs/>
          <w:color w:val="000000"/>
          <w:szCs w:val="21"/>
        </w:rPr>
        <w:t>背景技术</w:t>
      </w:r>
    </w:p>
    <w:p w14:paraId="74705CC7" w14:textId="77777777" w:rsidR="00F47C03" w:rsidRPr="00F47C03" w:rsidRDefault="00F47C03" w:rsidP="00F47C03">
      <w:pPr>
        <w:widowControl/>
        <w:spacing w:line="360" w:lineRule="auto"/>
        <w:ind w:firstLineChars="200" w:firstLine="480"/>
        <w:rPr>
          <w:rFonts w:ascii="Times New Roman" w:hAnsi="Times New Roman" w:cs="Times New Roman"/>
          <w:sz w:val="24"/>
          <w:szCs w:val="24"/>
        </w:rPr>
      </w:pPr>
      <w:r w:rsidRPr="00F47C03">
        <w:rPr>
          <w:rFonts w:ascii="Times New Roman" w:hAnsi="Times New Roman" w:cs="Times New Roman" w:hint="eastAsia"/>
          <w:sz w:val="24"/>
          <w:szCs w:val="24"/>
        </w:rPr>
        <w:t>恶性肿瘤在其生长和增殖过程中表现出轻、中、重度缺氧的不同缺氧水平。缺氧水平与放疗、化疗等癌症治疗的疗效密切相关，甚至引发肿瘤侵袭、突变、转移和耐药。因此，准确描述实体瘤中乏氧的分布和程度，将有助于获得有关肿瘤恶性程度和迁移的准确信息，开发用于定量检测体内肿瘤乏</w:t>
      </w:r>
      <w:proofErr w:type="gramStart"/>
      <w:r w:rsidRPr="00F47C03">
        <w:rPr>
          <w:rFonts w:ascii="Times New Roman" w:hAnsi="Times New Roman" w:cs="Times New Roman" w:hint="eastAsia"/>
          <w:sz w:val="24"/>
          <w:szCs w:val="24"/>
        </w:rPr>
        <w:t>氧水平</w:t>
      </w:r>
      <w:proofErr w:type="gramEnd"/>
      <w:r w:rsidRPr="00F47C03">
        <w:rPr>
          <w:rFonts w:ascii="Times New Roman" w:hAnsi="Times New Roman" w:cs="Times New Roman" w:hint="eastAsia"/>
          <w:sz w:val="24"/>
          <w:szCs w:val="24"/>
        </w:rPr>
        <w:t>的无创成像技术对于癌症预后和诊断的有效性至关重要。光学成像，能够以高灵敏度和特异性对疾病相关生物标志物进行非侵入性和实时可视化。近红外荧光（</w:t>
      </w:r>
      <w:r w:rsidRPr="00F47C03">
        <w:rPr>
          <w:rFonts w:ascii="Times New Roman" w:hAnsi="Times New Roman" w:cs="Times New Roman" w:hint="eastAsia"/>
          <w:sz w:val="24"/>
          <w:szCs w:val="24"/>
        </w:rPr>
        <w:t>NIRF</w:t>
      </w:r>
      <w:r w:rsidRPr="00F47C03">
        <w:rPr>
          <w:rFonts w:ascii="Times New Roman" w:hAnsi="Times New Roman" w:cs="Times New Roman" w:hint="eastAsia"/>
          <w:sz w:val="24"/>
          <w:szCs w:val="24"/>
        </w:rPr>
        <w:t>）成像和光声（</w:t>
      </w:r>
      <w:r w:rsidRPr="00F47C03">
        <w:rPr>
          <w:rFonts w:ascii="Times New Roman" w:hAnsi="Times New Roman" w:cs="Times New Roman" w:hint="eastAsia"/>
          <w:sz w:val="24"/>
          <w:szCs w:val="24"/>
        </w:rPr>
        <w:t>PA</w:t>
      </w:r>
      <w:r w:rsidRPr="00F47C03">
        <w:rPr>
          <w:rFonts w:ascii="Times New Roman" w:hAnsi="Times New Roman" w:cs="Times New Roman" w:hint="eastAsia"/>
          <w:sz w:val="24"/>
          <w:szCs w:val="24"/>
        </w:rPr>
        <w:t>）成像的双模成像具有荧光和光声互补优势的结合，有望改善肿瘤乏</w:t>
      </w:r>
      <w:proofErr w:type="gramStart"/>
      <w:r w:rsidRPr="00F47C03">
        <w:rPr>
          <w:rFonts w:ascii="Times New Roman" w:hAnsi="Times New Roman" w:cs="Times New Roman" w:hint="eastAsia"/>
          <w:sz w:val="24"/>
          <w:szCs w:val="24"/>
        </w:rPr>
        <w:t>氧水平</w:t>
      </w:r>
      <w:proofErr w:type="gramEnd"/>
      <w:r w:rsidRPr="00F47C03">
        <w:rPr>
          <w:rFonts w:ascii="Times New Roman" w:hAnsi="Times New Roman" w:cs="Times New Roman" w:hint="eastAsia"/>
          <w:sz w:val="24"/>
          <w:szCs w:val="24"/>
        </w:rPr>
        <w:t>的成像效果。</w:t>
      </w:r>
    </w:p>
    <w:p w14:paraId="15A43F3F" w14:textId="77777777" w:rsidR="00F47C03" w:rsidRPr="00F47C03" w:rsidRDefault="00F47C03" w:rsidP="00F47C03">
      <w:pPr>
        <w:widowControl/>
        <w:spacing w:line="360" w:lineRule="auto"/>
        <w:ind w:firstLineChars="200" w:firstLine="480"/>
        <w:rPr>
          <w:rFonts w:hAnsiTheme="minorEastAsia" w:hint="eastAsia"/>
          <w:sz w:val="24"/>
          <w:szCs w:val="24"/>
        </w:rPr>
      </w:pPr>
      <w:r w:rsidRPr="00F47C03">
        <w:rPr>
          <w:rFonts w:hAnsiTheme="minorEastAsia" w:hint="eastAsia"/>
          <w:sz w:val="24"/>
          <w:szCs w:val="24"/>
        </w:rPr>
        <w:t>然而，大部分监测肿瘤乏氧探针为打开型，这种单一开启模式的分子成像通常不够稳健，无法提供区分乏</w:t>
      </w:r>
      <w:proofErr w:type="gramStart"/>
      <w:r w:rsidRPr="00F47C03">
        <w:rPr>
          <w:rFonts w:hAnsiTheme="minorEastAsia" w:hint="eastAsia"/>
          <w:sz w:val="24"/>
          <w:szCs w:val="24"/>
        </w:rPr>
        <w:t>氧水平</w:t>
      </w:r>
      <w:proofErr w:type="gramEnd"/>
      <w:r w:rsidRPr="00F47C03">
        <w:rPr>
          <w:rFonts w:hAnsiTheme="minorEastAsia" w:hint="eastAsia"/>
          <w:sz w:val="24"/>
          <w:szCs w:val="24"/>
        </w:rPr>
        <w:t>部位所需的信号，导致潜在的假阳性或假阴性诊断和治疗结果。为了进一步克服成像伪影，提高癌症治疗的精确能力，开发能够输出双</w:t>
      </w:r>
      <w:r w:rsidRPr="00F47C03">
        <w:rPr>
          <w:rFonts w:ascii="MS Mincho" w:hAnsi="MS Mincho" w:cs="MS Mincho" w:hint="eastAsia"/>
          <w:sz w:val="24"/>
          <w:szCs w:val="24"/>
        </w:rPr>
        <w:t>比率</w:t>
      </w:r>
      <w:r w:rsidRPr="00F47C03">
        <w:rPr>
          <w:rFonts w:ascii="宋体" w:eastAsia="宋体" w:hAnsi="宋体" w:cs="宋体" w:hint="eastAsia"/>
          <w:sz w:val="24"/>
          <w:szCs w:val="24"/>
        </w:rPr>
        <w:t>信号多模态分子成像染料，用于准确和特定的癌症成像和肿瘤治疗评估具有非常重要的意义。</w:t>
      </w:r>
    </w:p>
    <w:p w14:paraId="58C626B8" w14:textId="77777777" w:rsidR="004636F8" w:rsidRDefault="004636F8">
      <w:pPr>
        <w:adjustRightInd w:val="0"/>
        <w:snapToGrid w:val="0"/>
        <w:spacing w:line="360" w:lineRule="auto"/>
        <w:rPr>
          <w:rFonts w:ascii="宋体" w:hAnsi="宋体" w:hint="eastAsia"/>
          <w:b/>
          <w:bCs/>
          <w:color w:val="000000"/>
          <w:szCs w:val="21"/>
        </w:rPr>
      </w:pPr>
    </w:p>
    <w:p w14:paraId="44C84B64" w14:textId="77777777" w:rsidR="004636F8" w:rsidRDefault="00000000">
      <w:pPr>
        <w:adjustRightInd w:val="0"/>
        <w:snapToGrid w:val="0"/>
        <w:spacing w:line="360" w:lineRule="auto"/>
        <w:rPr>
          <w:rFonts w:ascii="宋体" w:hAnsi="宋体" w:hint="eastAsia"/>
          <w:b/>
          <w:bCs/>
          <w:color w:val="000000"/>
          <w:szCs w:val="21"/>
        </w:rPr>
      </w:pPr>
      <w:r>
        <w:rPr>
          <w:rFonts w:ascii="宋体" w:hAnsi="宋体" w:hint="eastAsia"/>
          <w:b/>
          <w:bCs/>
          <w:color w:val="000000"/>
          <w:szCs w:val="21"/>
        </w:rPr>
        <w:t>三、发明</w:t>
      </w:r>
      <w:r>
        <w:rPr>
          <w:rFonts w:ascii="宋体" w:hAnsi="宋体"/>
          <w:b/>
          <w:bCs/>
          <w:color w:val="000000"/>
          <w:szCs w:val="21"/>
        </w:rPr>
        <w:t>内容</w:t>
      </w:r>
    </w:p>
    <w:p w14:paraId="49F37D54" w14:textId="4C22F837" w:rsidR="006915B7" w:rsidRPr="006915B7" w:rsidRDefault="006915B7" w:rsidP="006915B7">
      <w:pPr>
        <w:widowControl/>
        <w:spacing w:line="360" w:lineRule="auto"/>
        <w:ind w:firstLineChars="200" w:firstLine="480"/>
        <w:rPr>
          <w:rFonts w:ascii="Times New Roman" w:eastAsia="宋体" w:hAnsi="Times New Roman" w:cs="Times New Roman" w:hint="eastAsia"/>
          <w:sz w:val="24"/>
          <w:szCs w:val="24"/>
        </w:rPr>
      </w:pPr>
      <w:r w:rsidRPr="006915B7">
        <w:rPr>
          <w:rFonts w:ascii="Times New Roman" w:eastAsia="宋体" w:hAnsi="Times New Roman" w:cs="Times New Roman"/>
          <w:sz w:val="24"/>
          <w:szCs w:val="24"/>
        </w:rPr>
        <w:t>本发明的目的在于提供一种双比率型半花</w:t>
      </w:r>
      <w:proofErr w:type="gramStart"/>
      <w:r w:rsidRPr="006915B7">
        <w:rPr>
          <w:rFonts w:ascii="Times New Roman" w:eastAsia="宋体" w:hAnsi="Times New Roman" w:cs="Times New Roman"/>
          <w:sz w:val="24"/>
          <w:szCs w:val="24"/>
        </w:rPr>
        <w:t>菁</w:t>
      </w:r>
      <w:proofErr w:type="gramEnd"/>
      <w:r w:rsidRPr="006915B7">
        <w:rPr>
          <w:rFonts w:ascii="Times New Roman" w:eastAsia="宋体" w:hAnsi="Times New Roman" w:cs="Times New Roman"/>
          <w:sz w:val="24"/>
          <w:szCs w:val="24"/>
        </w:rPr>
        <w:t>染料分子骨架及其合成方法，以及将该染料分子用于肿瘤乏氧的监测和肿瘤治疗评估的应用。</w:t>
      </w:r>
    </w:p>
    <w:p w14:paraId="1D1BD888" w14:textId="77777777" w:rsidR="006915B7" w:rsidRPr="006915B7" w:rsidRDefault="006915B7" w:rsidP="006915B7">
      <w:pPr>
        <w:spacing w:line="360" w:lineRule="auto"/>
        <w:ind w:firstLineChars="200" w:firstLine="480"/>
        <w:rPr>
          <w:rFonts w:ascii="Times New Roman" w:eastAsia="宋体" w:hAnsi="Times New Roman" w:cs="Times New Roman"/>
          <w:sz w:val="24"/>
          <w:szCs w:val="24"/>
        </w:rPr>
      </w:pPr>
      <w:r w:rsidRPr="006915B7">
        <w:rPr>
          <w:rFonts w:ascii="Times New Roman" w:eastAsia="宋体" w:hAnsi="Times New Roman" w:cs="Times New Roman"/>
          <w:sz w:val="24"/>
          <w:szCs w:val="24"/>
        </w:rPr>
        <w:t>本发明提供的染料分子的合成方法，具体步骤为：</w:t>
      </w:r>
    </w:p>
    <w:p w14:paraId="504EAB27" w14:textId="77777777" w:rsidR="006915B7" w:rsidRPr="006915B7" w:rsidRDefault="006915B7" w:rsidP="006915B7">
      <w:pPr>
        <w:spacing w:line="360" w:lineRule="auto"/>
        <w:ind w:firstLineChars="200" w:firstLine="480"/>
        <w:rPr>
          <w:rFonts w:ascii="Times New Roman" w:eastAsia="宋体" w:hAnsi="Times New Roman" w:cs="Times New Roman"/>
          <w:sz w:val="24"/>
          <w:szCs w:val="24"/>
        </w:rPr>
      </w:pPr>
      <w:r w:rsidRPr="006915B7">
        <w:rPr>
          <w:rFonts w:ascii="Times New Roman" w:eastAsia="宋体" w:hAnsi="Times New Roman" w:cs="Times New Roman"/>
          <w:sz w:val="24"/>
          <w:szCs w:val="24"/>
        </w:rPr>
        <w:t>（</w:t>
      </w:r>
      <w:r w:rsidRPr="006915B7">
        <w:rPr>
          <w:rFonts w:ascii="Times New Roman" w:eastAsia="宋体" w:hAnsi="Times New Roman" w:cs="Times New Roman"/>
          <w:sz w:val="24"/>
          <w:szCs w:val="24"/>
        </w:rPr>
        <w:t>1</w:t>
      </w:r>
      <w:r w:rsidRPr="006915B7">
        <w:rPr>
          <w:rFonts w:ascii="Times New Roman" w:eastAsia="宋体" w:hAnsi="Times New Roman" w:cs="Times New Roman"/>
          <w:sz w:val="24"/>
          <w:szCs w:val="24"/>
        </w:rPr>
        <w:t>）将原料</w:t>
      </w:r>
      <w:r w:rsidRPr="006915B7">
        <w:rPr>
          <w:rFonts w:ascii="Times New Roman" w:eastAsia="宋体" w:hAnsi="Times New Roman" w:cs="Times New Roman"/>
          <w:sz w:val="24"/>
          <w:szCs w:val="24"/>
        </w:rPr>
        <w:t>1</w:t>
      </w:r>
      <w:r w:rsidRPr="006915B7">
        <w:rPr>
          <w:rFonts w:ascii="Times New Roman" w:eastAsia="宋体" w:hAnsi="Times New Roman" w:cs="Times New Roman"/>
          <w:sz w:val="24"/>
          <w:szCs w:val="24"/>
        </w:rPr>
        <w:t>溶解于</w:t>
      </w:r>
      <w:r w:rsidRPr="006915B7">
        <w:rPr>
          <w:rFonts w:ascii="Times New Roman" w:eastAsia="宋体" w:hAnsi="Times New Roman" w:cs="Times New Roman"/>
          <w:sz w:val="24"/>
          <w:szCs w:val="24"/>
        </w:rPr>
        <w:t>N,N-</w:t>
      </w:r>
      <w:r w:rsidRPr="006915B7">
        <w:rPr>
          <w:rFonts w:ascii="Times New Roman" w:eastAsia="宋体" w:hAnsi="Times New Roman" w:cs="Times New Roman"/>
          <w:sz w:val="24"/>
          <w:szCs w:val="24"/>
        </w:rPr>
        <w:t>二甲基甲酰胺（</w:t>
      </w:r>
      <w:r w:rsidRPr="006915B7">
        <w:rPr>
          <w:rFonts w:ascii="Times New Roman" w:eastAsia="宋体" w:hAnsi="Times New Roman" w:cs="Times New Roman"/>
          <w:sz w:val="24"/>
          <w:szCs w:val="24"/>
        </w:rPr>
        <w:t>DMF</w:t>
      </w:r>
      <w:r w:rsidRPr="006915B7">
        <w:rPr>
          <w:rFonts w:ascii="Times New Roman" w:eastAsia="宋体" w:hAnsi="Times New Roman" w:cs="Times New Roman"/>
          <w:sz w:val="24"/>
          <w:szCs w:val="24"/>
        </w:rPr>
        <w:t>）中，随后加入原料</w:t>
      </w:r>
      <w:r w:rsidRPr="006915B7">
        <w:rPr>
          <w:rFonts w:ascii="Times New Roman" w:eastAsia="宋体" w:hAnsi="Times New Roman" w:cs="Times New Roman"/>
          <w:sz w:val="24"/>
          <w:szCs w:val="24"/>
        </w:rPr>
        <w:t>2</w:t>
      </w:r>
      <w:r w:rsidRPr="006915B7">
        <w:rPr>
          <w:rFonts w:ascii="Times New Roman" w:eastAsia="宋体" w:hAnsi="Times New Roman" w:cs="Times New Roman"/>
          <w:sz w:val="24"/>
          <w:szCs w:val="24"/>
        </w:rPr>
        <w:t>和</w:t>
      </w:r>
      <w:proofErr w:type="gramStart"/>
      <w:r w:rsidRPr="006915B7">
        <w:rPr>
          <w:rFonts w:ascii="Times New Roman" w:eastAsia="宋体" w:hAnsi="Times New Roman" w:cs="Times New Roman"/>
          <w:sz w:val="24"/>
          <w:szCs w:val="24"/>
        </w:rPr>
        <w:t>氢化</w:t>
      </w:r>
      <w:proofErr w:type="gramEnd"/>
      <w:r w:rsidRPr="006915B7">
        <w:rPr>
          <w:rFonts w:ascii="Times New Roman" w:eastAsia="宋体" w:hAnsi="Times New Roman" w:cs="Times New Roman"/>
          <w:sz w:val="24"/>
          <w:szCs w:val="24"/>
        </w:rPr>
        <w:t>纳，在</w:t>
      </w:r>
      <w:r w:rsidRPr="006915B7">
        <w:rPr>
          <w:rFonts w:ascii="Times New Roman" w:eastAsia="宋体" w:hAnsi="Times New Roman" w:cs="Times New Roman"/>
          <w:sz w:val="24"/>
          <w:szCs w:val="24"/>
        </w:rPr>
        <w:t>40 ℃</w:t>
      </w:r>
      <w:r w:rsidRPr="006915B7">
        <w:rPr>
          <w:rFonts w:ascii="Times New Roman" w:eastAsia="宋体" w:hAnsi="Times New Roman" w:cs="Times New Roman"/>
          <w:sz w:val="24"/>
          <w:szCs w:val="24"/>
        </w:rPr>
        <w:t>条件下反应</w:t>
      </w:r>
      <w:r w:rsidRPr="006915B7">
        <w:rPr>
          <w:rFonts w:ascii="Times New Roman" w:eastAsia="宋体" w:hAnsi="Times New Roman" w:cs="Times New Roman"/>
          <w:sz w:val="24"/>
          <w:szCs w:val="24"/>
        </w:rPr>
        <w:t>8</w:t>
      </w:r>
      <w:r w:rsidRPr="006915B7">
        <w:rPr>
          <w:rFonts w:ascii="Times New Roman" w:eastAsia="宋体" w:hAnsi="Times New Roman" w:cs="Times New Roman"/>
          <w:sz w:val="24"/>
          <w:szCs w:val="24"/>
        </w:rPr>
        <w:t>小时，然后将反应液倒入冰水混合物中加入高氯酸静置析出固体，</w:t>
      </w:r>
      <w:proofErr w:type="gramStart"/>
      <w:r w:rsidRPr="006915B7">
        <w:rPr>
          <w:rFonts w:ascii="Times New Roman" w:eastAsia="宋体" w:hAnsi="Times New Roman" w:cs="Times New Roman"/>
          <w:sz w:val="24"/>
          <w:szCs w:val="24"/>
        </w:rPr>
        <w:t>抽滤即得</w:t>
      </w:r>
      <w:proofErr w:type="gramEnd"/>
      <w:r w:rsidRPr="006915B7">
        <w:rPr>
          <w:rFonts w:ascii="Times New Roman" w:eastAsia="宋体" w:hAnsi="Times New Roman" w:cs="Times New Roman"/>
          <w:sz w:val="24"/>
          <w:szCs w:val="24"/>
        </w:rPr>
        <w:t>染料分子</w:t>
      </w:r>
      <w:r w:rsidRPr="006915B7">
        <w:rPr>
          <w:rFonts w:ascii="Times New Roman" w:eastAsia="宋体" w:hAnsi="Times New Roman" w:cs="Times New Roman"/>
          <w:sz w:val="24"/>
          <w:szCs w:val="24"/>
        </w:rPr>
        <w:t>SS-Cy-1—CS-Cy-2</w:t>
      </w:r>
      <w:r w:rsidRPr="006915B7">
        <w:rPr>
          <w:rFonts w:ascii="Times New Roman" w:eastAsia="宋体" w:hAnsi="Times New Roman" w:cs="Times New Roman"/>
          <w:sz w:val="24"/>
          <w:szCs w:val="24"/>
        </w:rPr>
        <w:t>。</w:t>
      </w:r>
    </w:p>
    <w:p w14:paraId="7508D786" w14:textId="77777777" w:rsidR="006915B7" w:rsidRPr="006915B7" w:rsidRDefault="006915B7" w:rsidP="006915B7">
      <w:pPr>
        <w:spacing w:line="360" w:lineRule="auto"/>
        <w:ind w:firstLineChars="200" w:firstLine="480"/>
        <w:rPr>
          <w:rFonts w:ascii="Times New Roman" w:eastAsia="宋体" w:hAnsi="Times New Roman" w:cs="Times New Roman"/>
          <w:sz w:val="24"/>
          <w:szCs w:val="24"/>
        </w:rPr>
      </w:pPr>
      <w:r w:rsidRPr="006915B7">
        <w:rPr>
          <w:rFonts w:ascii="Times New Roman" w:eastAsia="宋体" w:hAnsi="Times New Roman" w:cs="Times New Roman"/>
          <w:sz w:val="24"/>
          <w:szCs w:val="24"/>
        </w:rPr>
        <w:t>（</w:t>
      </w:r>
      <w:r w:rsidRPr="006915B7">
        <w:rPr>
          <w:rFonts w:ascii="Times New Roman" w:eastAsia="宋体" w:hAnsi="Times New Roman" w:cs="Times New Roman"/>
          <w:sz w:val="24"/>
          <w:szCs w:val="24"/>
        </w:rPr>
        <w:t>2</w:t>
      </w:r>
      <w:r w:rsidRPr="006915B7">
        <w:rPr>
          <w:rFonts w:ascii="Times New Roman" w:eastAsia="宋体" w:hAnsi="Times New Roman" w:cs="Times New Roman"/>
          <w:sz w:val="24"/>
          <w:szCs w:val="24"/>
        </w:rPr>
        <w:t>）将原料</w:t>
      </w:r>
      <w:r w:rsidRPr="006915B7">
        <w:rPr>
          <w:rFonts w:ascii="Times New Roman" w:eastAsia="宋体" w:hAnsi="Times New Roman" w:cs="Times New Roman"/>
          <w:sz w:val="24"/>
          <w:szCs w:val="24"/>
        </w:rPr>
        <w:t>AS-Cy-1/BS-Cy-1</w:t>
      </w:r>
      <w:r w:rsidRPr="006915B7">
        <w:rPr>
          <w:rFonts w:ascii="Times New Roman" w:eastAsia="宋体" w:hAnsi="Times New Roman" w:cs="Times New Roman"/>
          <w:sz w:val="24"/>
          <w:szCs w:val="24"/>
        </w:rPr>
        <w:t>溶于</w:t>
      </w:r>
      <w:r w:rsidRPr="006915B7">
        <w:rPr>
          <w:rFonts w:ascii="Times New Roman" w:eastAsia="宋体" w:hAnsi="Times New Roman" w:cs="Times New Roman"/>
          <w:sz w:val="24"/>
          <w:szCs w:val="24"/>
        </w:rPr>
        <w:t>DMF</w:t>
      </w:r>
      <w:r w:rsidRPr="006915B7">
        <w:rPr>
          <w:rFonts w:ascii="Times New Roman" w:eastAsia="宋体" w:hAnsi="Times New Roman" w:cs="Times New Roman"/>
          <w:sz w:val="24"/>
          <w:szCs w:val="24"/>
        </w:rPr>
        <w:t>中，加入微量碳酸钾，在</w:t>
      </w:r>
      <w:r w:rsidRPr="006915B7">
        <w:rPr>
          <w:rFonts w:ascii="Times New Roman" w:eastAsia="宋体" w:hAnsi="Times New Roman" w:cs="Times New Roman"/>
          <w:sz w:val="24"/>
          <w:szCs w:val="24"/>
        </w:rPr>
        <w:t>60 ℃</w:t>
      </w:r>
      <w:r w:rsidRPr="006915B7">
        <w:rPr>
          <w:rFonts w:ascii="Times New Roman" w:eastAsia="宋体" w:hAnsi="Times New Roman" w:cs="Times New Roman"/>
          <w:sz w:val="24"/>
          <w:szCs w:val="24"/>
        </w:rPr>
        <w:t>条件下反应</w:t>
      </w:r>
      <w:r w:rsidRPr="006915B7">
        <w:rPr>
          <w:rFonts w:ascii="Times New Roman" w:eastAsia="宋体" w:hAnsi="Times New Roman" w:cs="Times New Roman"/>
          <w:sz w:val="24"/>
          <w:szCs w:val="24"/>
        </w:rPr>
        <w:t>4</w:t>
      </w:r>
      <w:r w:rsidRPr="006915B7">
        <w:rPr>
          <w:rFonts w:ascii="Times New Roman" w:eastAsia="宋体" w:hAnsi="Times New Roman" w:cs="Times New Roman"/>
          <w:sz w:val="24"/>
          <w:szCs w:val="24"/>
        </w:rPr>
        <w:t>小时，然后将反应液倒入冰水混合物中加入高氯酸静置析出固体，</w:t>
      </w:r>
      <w:proofErr w:type="gramStart"/>
      <w:r w:rsidRPr="006915B7">
        <w:rPr>
          <w:rFonts w:ascii="Times New Roman" w:eastAsia="宋体" w:hAnsi="Times New Roman" w:cs="Times New Roman"/>
          <w:sz w:val="24"/>
          <w:szCs w:val="24"/>
        </w:rPr>
        <w:t>抽</w:t>
      </w:r>
      <w:r w:rsidRPr="006915B7">
        <w:rPr>
          <w:rFonts w:ascii="Times New Roman" w:eastAsia="宋体" w:hAnsi="Times New Roman" w:cs="Times New Roman"/>
          <w:sz w:val="24"/>
          <w:szCs w:val="24"/>
        </w:rPr>
        <w:lastRenderedPageBreak/>
        <w:t>滤即得</w:t>
      </w:r>
      <w:proofErr w:type="gramEnd"/>
      <w:r w:rsidRPr="006915B7">
        <w:rPr>
          <w:rFonts w:ascii="Times New Roman" w:eastAsia="宋体" w:hAnsi="Times New Roman" w:cs="Times New Roman"/>
          <w:sz w:val="24"/>
          <w:szCs w:val="24"/>
        </w:rPr>
        <w:t>染料分子</w:t>
      </w:r>
      <w:r w:rsidRPr="006915B7">
        <w:rPr>
          <w:rFonts w:ascii="Times New Roman" w:eastAsia="宋体" w:hAnsi="Times New Roman" w:cs="Times New Roman"/>
          <w:sz w:val="24"/>
          <w:szCs w:val="24"/>
        </w:rPr>
        <w:t>AS-Cy-NO</w:t>
      </w:r>
      <w:r w:rsidRPr="006915B7">
        <w:rPr>
          <w:rFonts w:ascii="Times New Roman" w:eastAsia="宋体" w:hAnsi="Times New Roman" w:cs="Times New Roman"/>
          <w:sz w:val="24"/>
          <w:szCs w:val="24"/>
          <w:vertAlign w:val="subscript"/>
        </w:rPr>
        <w:t>2</w:t>
      </w:r>
      <w:r w:rsidRPr="006915B7">
        <w:rPr>
          <w:rFonts w:ascii="Times New Roman" w:eastAsia="宋体" w:hAnsi="Times New Roman" w:cs="Times New Roman"/>
          <w:sz w:val="24"/>
          <w:szCs w:val="24"/>
        </w:rPr>
        <w:t>/BS-Cy-NO</w:t>
      </w:r>
      <w:r w:rsidRPr="006915B7">
        <w:rPr>
          <w:rFonts w:ascii="Times New Roman" w:eastAsia="宋体" w:hAnsi="Times New Roman" w:cs="Times New Roman"/>
          <w:sz w:val="24"/>
          <w:szCs w:val="24"/>
          <w:vertAlign w:val="subscript"/>
        </w:rPr>
        <w:t>2</w:t>
      </w:r>
      <w:r w:rsidRPr="006915B7">
        <w:rPr>
          <w:rFonts w:ascii="Times New Roman" w:eastAsia="宋体" w:hAnsi="Times New Roman" w:cs="Times New Roman"/>
          <w:sz w:val="24"/>
          <w:szCs w:val="24"/>
        </w:rPr>
        <w:t>。</w:t>
      </w:r>
    </w:p>
    <w:p w14:paraId="6F412025" w14:textId="77777777" w:rsidR="006915B7" w:rsidRPr="006915B7" w:rsidRDefault="006915B7" w:rsidP="006915B7">
      <w:pPr>
        <w:spacing w:line="360" w:lineRule="auto"/>
        <w:ind w:firstLineChars="200" w:firstLine="480"/>
        <w:jc w:val="left"/>
        <w:rPr>
          <w:rFonts w:ascii="Times New Roman" w:eastAsia="宋体" w:hAnsi="Times New Roman" w:cs="Times New Roman"/>
          <w:sz w:val="24"/>
          <w:szCs w:val="24"/>
        </w:rPr>
      </w:pPr>
      <w:r w:rsidRPr="006915B7">
        <w:rPr>
          <w:rFonts w:ascii="Times New Roman" w:eastAsia="宋体" w:hAnsi="Times New Roman" w:cs="Times New Roman"/>
          <w:sz w:val="24"/>
          <w:szCs w:val="24"/>
        </w:rPr>
        <w:t>另外，本发明还要求保护所述染料分子的用途，所述染料分子用于定量监测肿瘤乏</w:t>
      </w:r>
      <w:proofErr w:type="gramStart"/>
      <w:r w:rsidRPr="006915B7">
        <w:rPr>
          <w:rFonts w:ascii="Times New Roman" w:eastAsia="宋体" w:hAnsi="Times New Roman" w:cs="Times New Roman"/>
          <w:sz w:val="24"/>
          <w:szCs w:val="24"/>
        </w:rPr>
        <w:t>氧水平</w:t>
      </w:r>
      <w:proofErr w:type="gramEnd"/>
      <w:r w:rsidRPr="006915B7">
        <w:rPr>
          <w:rFonts w:ascii="Times New Roman" w:eastAsia="宋体" w:hAnsi="Times New Roman" w:cs="Times New Roman"/>
          <w:sz w:val="24"/>
          <w:szCs w:val="24"/>
        </w:rPr>
        <w:t>与肿瘤治疗评估。</w:t>
      </w:r>
    </w:p>
    <w:p w14:paraId="307B1E02" w14:textId="77777777" w:rsidR="006915B7" w:rsidRPr="006915B7" w:rsidRDefault="006915B7" w:rsidP="006915B7">
      <w:pPr>
        <w:spacing w:line="360" w:lineRule="auto"/>
        <w:ind w:firstLineChars="200" w:firstLine="480"/>
        <w:jc w:val="left"/>
        <w:rPr>
          <w:rFonts w:ascii="Times New Roman" w:eastAsia="宋体" w:hAnsi="Times New Roman" w:cs="Times New Roman"/>
          <w:sz w:val="24"/>
          <w:szCs w:val="24"/>
        </w:rPr>
      </w:pPr>
      <w:r w:rsidRPr="006915B7">
        <w:rPr>
          <w:rFonts w:ascii="Times New Roman" w:eastAsia="宋体" w:hAnsi="Times New Roman" w:cs="Times New Roman"/>
          <w:sz w:val="24"/>
          <w:szCs w:val="24"/>
        </w:rPr>
        <w:t>本发明染料分子</w:t>
      </w:r>
      <w:r w:rsidRPr="006915B7">
        <w:rPr>
          <w:rFonts w:ascii="Times New Roman" w:eastAsia="宋体" w:hAnsi="Times New Roman" w:cs="Times New Roman"/>
          <w:sz w:val="24"/>
          <w:szCs w:val="24"/>
        </w:rPr>
        <w:t>AS-Cy-NO</w:t>
      </w:r>
      <w:r w:rsidRPr="006915B7">
        <w:rPr>
          <w:rFonts w:ascii="Times New Roman" w:eastAsia="宋体" w:hAnsi="Times New Roman" w:cs="Times New Roman"/>
          <w:sz w:val="24"/>
          <w:szCs w:val="24"/>
          <w:vertAlign w:val="subscript"/>
        </w:rPr>
        <w:t>2</w:t>
      </w:r>
      <w:r w:rsidRPr="006915B7">
        <w:rPr>
          <w:rFonts w:ascii="Times New Roman" w:eastAsia="宋体" w:hAnsi="Times New Roman" w:cs="Times New Roman"/>
          <w:sz w:val="24"/>
          <w:szCs w:val="24"/>
        </w:rPr>
        <w:t>可用于双比率定量检测硝基还原酶来监测肿瘤乏氧水平，并以比率近红外荧光和光声成像对肿瘤乏氧进行成像，具体步骤为：</w:t>
      </w:r>
    </w:p>
    <w:p w14:paraId="7E3B0239" w14:textId="77777777" w:rsidR="006915B7" w:rsidRPr="006915B7" w:rsidRDefault="006915B7" w:rsidP="006915B7">
      <w:pPr>
        <w:numPr>
          <w:ilvl w:val="0"/>
          <w:numId w:val="1"/>
        </w:numPr>
        <w:spacing w:line="360" w:lineRule="auto"/>
        <w:ind w:firstLineChars="200" w:firstLine="480"/>
        <w:jc w:val="left"/>
        <w:rPr>
          <w:rFonts w:ascii="Times New Roman" w:eastAsia="宋体" w:hAnsi="Times New Roman" w:cs="Times New Roman"/>
          <w:sz w:val="24"/>
          <w:szCs w:val="24"/>
        </w:rPr>
      </w:pPr>
      <w:r w:rsidRPr="006915B7">
        <w:rPr>
          <w:rFonts w:ascii="Times New Roman" w:eastAsia="宋体" w:hAnsi="Times New Roman" w:cs="Times New Roman"/>
          <w:sz w:val="24"/>
          <w:szCs w:val="24"/>
        </w:rPr>
        <w:t>将染料分子溶于二甲亚砜（</w:t>
      </w:r>
      <w:r w:rsidRPr="006915B7">
        <w:rPr>
          <w:rFonts w:ascii="Times New Roman" w:eastAsia="宋体" w:hAnsi="Times New Roman" w:cs="Times New Roman"/>
          <w:sz w:val="24"/>
          <w:szCs w:val="24"/>
        </w:rPr>
        <w:t>DMSO</w:t>
      </w:r>
      <w:r w:rsidRPr="006915B7">
        <w:rPr>
          <w:rFonts w:ascii="Times New Roman" w:eastAsia="宋体" w:hAnsi="Times New Roman" w:cs="Times New Roman"/>
          <w:sz w:val="24"/>
          <w:szCs w:val="24"/>
        </w:rPr>
        <w:t>），制成</w:t>
      </w:r>
      <w:r w:rsidRPr="006915B7">
        <w:rPr>
          <w:rFonts w:ascii="Times New Roman" w:eastAsia="宋体" w:hAnsi="Times New Roman" w:cs="Times New Roman"/>
          <w:sz w:val="24"/>
          <w:szCs w:val="24"/>
        </w:rPr>
        <w:t>AS-Cy-NO</w:t>
      </w:r>
      <w:r w:rsidRPr="006915B7">
        <w:rPr>
          <w:rFonts w:ascii="Times New Roman" w:eastAsia="宋体" w:hAnsi="Times New Roman" w:cs="Times New Roman"/>
          <w:sz w:val="24"/>
          <w:szCs w:val="24"/>
          <w:vertAlign w:val="subscript"/>
        </w:rPr>
        <w:t>2</w:t>
      </w:r>
      <w:r w:rsidRPr="006915B7">
        <w:rPr>
          <w:rFonts w:ascii="Times New Roman" w:eastAsia="宋体" w:hAnsi="Times New Roman" w:cs="Times New Roman"/>
          <w:sz w:val="24"/>
          <w:szCs w:val="24"/>
        </w:rPr>
        <w:t>染料分子母液；</w:t>
      </w:r>
    </w:p>
    <w:p w14:paraId="38D13A32" w14:textId="77777777" w:rsidR="006915B7" w:rsidRPr="006915B7" w:rsidRDefault="006915B7" w:rsidP="006915B7">
      <w:pPr>
        <w:numPr>
          <w:ilvl w:val="0"/>
          <w:numId w:val="1"/>
        </w:numPr>
        <w:spacing w:line="360" w:lineRule="auto"/>
        <w:ind w:firstLineChars="200" w:firstLine="480"/>
        <w:jc w:val="left"/>
        <w:rPr>
          <w:rFonts w:ascii="Times New Roman" w:eastAsia="宋体" w:hAnsi="Times New Roman" w:cs="Times New Roman"/>
          <w:sz w:val="24"/>
          <w:szCs w:val="24"/>
        </w:rPr>
      </w:pPr>
      <w:r w:rsidRPr="006915B7">
        <w:rPr>
          <w:rFonts w:ascii="Times New Roman" w:eastAsia="宋体" w:hAnsi="Times New Roman" w:cs="Times New Roman"/>
          <w:sz w:val="24"/>
          <w:szCs w:val="24"/>
        </w:rPr>
        <w:t>将染料分子母液加入到待测液和生物样品中；</w:t>
      </w:r>
    </w:p>
    <w:p w14:paraId="4DB262CF" w14:textId="77777777" w:rsidR="006915B7" w:rsidRPr="006915B7" w:rsidRDefault="006915B7" w:rsidP="006915B7">
      <w:pPr>
        <w:numPr>
          <w:ilvl w:val="0"/>
          <w:numId w:val="1"/>
        </w:numPr>
        <w:spacing w:line="360" w:lineRule="auto"/>
        <w:ind w:firstLineChars="200" w:firstLine="480"/>
        <w:jc w:val="left"/>
        <w:rPr>
          <w:rFonts w:ascii="Times New Roman" w:eastAsia="宋体" w:hAnsi="Times New Roman" w:cs="Times New Roman"/>
          <w:sz w:val="24"/>
          <w:szCs w:val="24"/>
        </w:rPr>
      </w:pPr>
      <w:r w:rsidRPr="006915B7">
        <w:rPr>
          <w:rFonts w:ascii="Times New Roman" w:eastAsia="宋体" w:hAnsi="Times New Roman" w:cs="Times New Roman"/>
          <w:sz w:val="24"/>
          <w:szCs w:val="24"/>
        </w:rPr>
        <w:t>加入硝基还原酶后，用紫外和荧光光谱仪观察含有染料分子</w:t>
      </w:r>
      <w:r w:rsidRPr="006915B7">
        <w:rPr>
          <w:rFonts w:ascii="Times New Roman" w:eastAsia="宋体" w:hAnsi="Times New Roman" w:cs="Times New Roman"/>
          <w:sz w:val="24"/>
          <w:szCs w:val="24"/>
        </w:rPr>
        <w:t>AS-Cy-NO</w:t>
      </w:r>
      <w:r w:rsidRPr="006915B7">
        <w:rPr>
          <w:rFonts w:ascii="Times New Roman" w:eastAsia="宋体" w:hAnsi="Times New Roman" w:cs="Times New Roman"/>
          <w:sz w:val="24"/>
          <w:szCs w:val="24"/>
          <w:vertAlign w:val="subscript"/>
        </w:rPr>
        <w:t>2</w:t>
      </w:r>
      <w:r w:rsidRPr="006915B7">
        <w:rPr>
          <w:rFonts w:ascii="Times New Roman" w:eastAsia="宋体" w:hAnsi="Times New Roman" w:cs="Times New Roman"/>
          <w:sz w:val="24"/>
          <w:szCs w:val="24"/>
        </w:rPr>
        <w:t>的待测液的紫外和荧光光谱的变化；</w:t>
      </w:r>
    </w:p>
    <w:p w14:paraId="4F858673" w14:textId="77777777" w:rsidR="006915B7" w:rsidRPr="006915B7" w:rsidRDefault="006915B7" w:rsidP="006915B7">
      <w:pPr>
        <w:numPr>
          <w:ilvl w:val="0"/>
          <w:numId w:val="1"/>
        </w:numPr>
        <w:spacing w:line="360" w:lineRule="auto"/>
        <w:ind w:firstLineChars="200" w:firstLine="480"/>
        <w:jc w:val="left"/>
        <w:rPr>
          <w:rFonts w:ascii="Times New Roman" w:eastAsia="宋体" w:hAnsi="Times New Roman" w:cs="Times New Roman"/>
          <w:sz w:val="24"/>
          <w:szCs w:val="24"/>
        </w:rPr>
      </w:pPr>
      <w:r w:rsidRPr="006915B7">
        <w:rPr>
          <w:rFonts w:ascii="Times New Roman" w:eastAsia="宋体" w:hAnsi="Times New Roman" w:cs="Times New Roman"/>
          <w:sz w:val="24"/>
          <w:szCs w:val="24"/>
        </w:rPr>
        <w:t>将染料分子</w:t>
      </w:r>
      <w:r w:rsidRPr="006915B7">
        <w:rPr>
          <w:rFonts w:ascii="Times New Roman" w:eastAsia="宋体" w:hAnsi="Times New Roman" w:cs="Times New Roman"/>
          <w:sz w:val="24"/>
          <w:szCs w:val="24"/>
        </w:rPr>
        <w:t>AS-Cy-NO</w:t>
      </w:r>
      <w:r w:rsidRPr="006915B7">
        <w:rPr>
          <w:rFonts w:ascii="Times New Roman" w:eastAsia="宋体" w:hAnsi="Times New Roman" w:cs="Times New Roman"/>
          <w:sz w:val="24"/>
          <w:szCs w:val="24"/>
          <w:vertAlign w:val="subscript"/>
        </w:rPr>
        <w:t>2</w:t>
      </w:r>
      <w:r w:rsidRPr="006915B7">
        <w:rPr>
          <w:rFonts w:ascii="Times New Roman" w:eastAsia="宋体" w:hAnsi="Times New Roman" w:cs="Times New Roman"/>
          <w:sz w:val="24"/>
          <w:szCs w:val="24"/>
        </w:rPr>
        <w:t>原位注入荷瘤小鼠瘤内，然后进行近红外荧光和光声成像，从而得到动物活体内硝基还原酶近红外荧光和光声图像。</w:t>
      </w:r>
    </w:p>
    <w:p w14:paraId="5083CF28" w14:textId="77777777" w:rsidR="006915B7" w:rsidRPr="006915B7" w:rsidRDefault="006915B7" w:rsidP="006915B7">
      <w:pPr>
        <w:spacing w:line="360" w:lineRule="auto"/>
        <w:ind w:firstLineChars="200" w:firstLine="480"/>
        <w:jc w:val="left"/>
        <w:rPr>
          <w:rFonts w:ascii="Times New Roman" w:eastAsia="宋体" w:hAnsi="Times New Roman" w:cs="Times New Roman"/>
          <w:sz w:val="24"/>
          <w:szCs w:val="24"/>
        </w:rPr>
      </w:pPr>
      <w:r w:rsidRPr="006915B7">
        <w:rPr>
          <w:rFonts w:ascii="Times New Roman" w:eastAsia="宋体" w:hAnsi="Times New Roman" w:cs="Times New Roman"/>
          <w:sz w:val="24"/>
          <w:szCs w:val="24"/>
        </w:rPr>
        <w:t>本发明染料分子</w:t>
      </w:r>
      <w:r w:rsidRPr="006915B7">
        <w:rPr>
          <w:rFonts w:ascii="Times New Roman" w:eastAsia="宋体" w:hAnsi="Times New Roman" w:cs="Times New Roman"/>
          <w:sz w:val="24"/>
          <w:szCs w:val="24"/>
        </w:rPr>
        <w:t>BS-Cy-NO</w:t>
      </w:r>
      <w:r w:rsidRPr="006915B7">
        <w:rPr>
          <w:rFonts w:ascii="Times New Roman" w:eastAsia="宋体" w:hAnsi="Times New Roman" w:cs="Times New Roman"/>
          <w:sz w:val="24"/>
          <w:szCs w:val="24"/>
          <w:vertAlign w:val="subscript"/>
        </w:rPr>
        <w:t>2</w:t>
      </w:r>
      <w:r w:rsidRPr="006915B7">
        <w:rPr>
          <w:rFonts w:ascii="Times New Roman" w:eastAsia="宋体" w:hAnsi="Times New Roman" w:cs="Times New Roman"/>
          <w:sz w:val="24"/>
          <w:szCs w:val="24"/>
        </w:rPr>
        <w:t>可用于双比率定量检测硝基还原酶来监测肿瘤乏氧水平，并对肿瘤进行光热治疗，且以比率近红外荧光和光声成像对肿瘤治疗进行预后评估，具体步骤为</w:t>
      </w:r>
      <w:r w:rsidRPr="006915B7">
        <w:rPr>
          <w:rFonts w:ascii="Times New Roman" w:eastAsia="宋体" w:hAnsi="Times New Roman" w:cs="Times New Roman"/>
          <w:sz w:val="24"/>
          <w:szCs w:val="24"/>
        </w:rPr>
        <w:t>:</w:t>
      </w:r>
    </w:p>
    <w:p w14:paraId="6BAF0227" w14:textId="77777777" w:rsidR="006915B7" w:rsidRPr="006915B7" w:rsidRDefault="006915B7" w:rsidP="006915B7">
      <w:pPr>
        <w:numPr>
          <w:ilvl w:val="0"/>
          <w:numId w:val="3"/>
        </w:numPr>
        <w:adjustRightInd w:val="0"/>
        <w:snapToGrid w:val="0"/>
        <w:spacing w:line="360" w:lineRule="auto"/>
        <w:ind w:firstLine="566"/>
        <w:jc w:val="left"/>
        <w:rPr>
          <w:rFonts w:ascii="Times New Roman" w:eastAsia="宋体" w:hAnsi="Times New Roman" w:cs="Times New Roman"/>
          <w:sz w:val="24"/>
          <w:szCs w:val="24"/>
        </w:rPr>
      </w:pPr>
      <w:r w:rsidRPr="006915B7">
        <w:rPr>
          <w:rFonts w:ascii="Times New Roman" w:eastAsia="宋体" w:hAnsi="Times New Roman" w:cs="Times New Roman"/>
          <w:sz w:val="24"/>
          <w:szCs w:val="24"/>
        </w:rPr>
        <w:t>将染料分子溶于二甲亚砜（</w:t>
      </w:r>
      <w:r w:rsidRPr="006915B7">
        <w:rPr>
          <w:rFonts w:ascii="Times New Roman" w:eastAsia="宋体" w:hAnsi="Times New Roman" w:cs="Times New Roman"/>
          <w:sz w:val="24"/>
          <w:szCs w:val="24"/>
        </w:rPr>
        <w:t>DMSO</w:t>
      </w:r>
      <w:r w:rsidRPr="006915B7">
        <w:rPr>
          <w:rFonts w:ascii="Times New Roman" w:eastAsia="宋体" w:hAnsi="Times New Roman" w:cs="Times New Roman"/>
          <w:sz w:val="24"/>
          <w:szCs w:val="24"/>
        </w:rPr>
        <w:t>），制成</w:t>
      </w:r>
      <w:r w:rsidRPr="006915B7">
        <w:rPr>
          <w:rFonts w:ascii="Times New Roman" w:eastAsia="宋体" w:hAnsi="Times New Roman" w:cs="Times New Roman"/>
          <w:sz w:val="24"/>
          <w:szCs w:val="24"/>
        </w:rPr>
        <w:t>BS-Cy-NO</w:t>
      </w:r>
      <w:r w:rsidRPr="006915B7">
        <w:rPr>
          <w:rFonts w:ascii="Times New Roman" w:eastAsia="宋体" w:hAnsi="Times New Roman" w:cs="Times New Roman"/>
          <w:sz w:val="24"/>
          <w:szCs w:val="24"/>
          <w:vertAlign w:val="subscript"/>
        </w:rPr>
        <w:t>2</w:t>
      </w:r>
      <w:r w:rsidRPr="006915B7">
        <w:rPr>
          <w:rFonts w:ascii="Times New Roman" w:eastAsia="宋体" w:hAnsi="Times New Roman" w:cs="Times New Roman"/>
          <w:sz w:val="24"/>
          <w:szCs w:val="24"/>
        </w:rPr>
        <w:t>染料分子母液；</w:t>
      </w:r>
    </w:p>
    <w:p w14:paraId="33F27D17" w14:textId="77777777" w:rsidR="006915B7" w:rsidRPr="006915B7" w:rsidRDefault="006915B7" w:rsidP="006915B7">
      <w:pPr>
        <w:numPr>
          <w:ilvl w:val="0"/>
          <w:numId w:val="3"/>
        </w:numPr>
        <w:adjustRightInd w:val="0"/>
        <w:snapToGrid w:val="0"/>
        <w:spacing w:line="360" w:lineRule="auto"/>
        <w:ind w:firstLineChars="202" w:firstLine="485"/>
        <w:jc w:val="left"/>
        <w:rPr>
          <w:rFonts w:ascii="Times New Roman" w:eastAsia="宋体" w:hAnsi="Times New Roman" w:cs="Times New Roman"/>
          <w:sz w:val="24"/>
          <w:szCs w:val="24"/>
        </w:rPr>
      </w:pPr>
      <w:r w:rsidRPr="006915B7">
        <w:rPr>
          <w:rFonts w:ascii="Times New Roman" w:eastAsia="宋体" w:hAnsi="Times New Roman" w:cs="Times New Roman"/>
          <w:sz w:val="24"/>
          <w:szCs w:val="24"/>
        </w:rPr>
        <w:t>将染料分子母液加入到待测液和生物样品中；</w:t>
      </w:r>
    </w:p>
    <w:p w14:paraId="78B5BCFC" w14:textId="77777777" w:rsidR="006915B7" w:rsidRPr="006915B7" w:rsidRDefault="006915B7" w:rsidP="006915B7">
      <w:pPr>
        <w:numPr>
          <w:ilvl w:val="0"/>
          <w:numId w:val="3"/>
        </w:numPr>
        <w:adjustRightInd w:val="0"/>
        <w:snapToGrid w:val="0"/>
        <w:spacing w:line="360" w:lineRule="auto"/>
        <w:ind w:firstLine="566"/>
        <w:rPr>
          <w:rFonts w:ascii="Times New Roman" w:eastAsia="宋体" w:hAnsi="Times New Roman" w:cs="Times New Roman"/>
          <w:sz w:val="24"/>
          <w:szCs w:val="24"/>
        </w:rPr>
      </w:pPr>
      <w:r w:rsidRPr="006915B7">
        <w:rPr>
          <w:rFonts w:ascii="Times New Roman" w:eastAsia="宋体" w:hAnsi="Times New Roman" w:cs="Times New Roman"/>
          <w:sz w:val="24"/>
          <w:szCs w:val="24"/>
        </w:rPr>
        <w:t>加入硝基还原酶后，</w:t>
      </w:r>
      <w:r w:rsidRPr="006915B7">
        <w:rPr>
          <w:rFonts w:ascii="Times New Roman" w:eastAsia="宋体" w:hAnsi="Times New Roman" w:cs="Times New Roman"/>
          <w:kern w:val="0"/>
          <w:sz w:val="24"/>
          <w:szCs w:val="24"/>
        </w:rPr>
        <w:t>用紫外和荧光光谱仪</w:t>
      </w:r>
      <w:r w:rsidRPr="006915B7">
        <w:rPr>
          <w:rFonts w:ascii="Times New Roman" w:eastAsia="宋体" w:hAnsi="Times New Roman" w:cs="Times New Roman"/>
          <w:sz w:val="24"/>
          <w:szCs w:val="24"/>
        </w:rPr>
        <w:t>观察含有染料分子</w:t>
      </w:r>
      <w:r w:rsidRPr="006915B7">
        <w:rPr>
          <w:rFonts w:ascii="Times New Roman" w:eastAsia="宋体" w:hAnsi="Times New Roman" w:cs="Times New Roman"/>
          <w:sz w:val="24"/>
          <w:szCs w:val="24"/>
        </w:rPr>
        <w:t>BS-Cy-NO</w:t>
      </w:r>
      <w:r w:rsidRPr="006915B7">
        <w:rPr>
          <w:rFonts w:ascii="Times New Roman" w:eastAsia="宋体" w:hAnsi="Times New Roman" w:cs="Times New Roman"/>
          <w:sz w:val="24"/>
          <w:szCs w:val="24"/>
          <w:vertAlign w:val="subscript"/>
        </w:rPr>
        <w:t>2</w:t>
      </w:r>
      <w:r w:rsidRPr="006915B7">
        <w:rPr>
          <w:rFonts w:ascii="Times New Roman" w:eastAsia="宋体" w:hAnsi="Times New Roman" w:cs="Times New Roman"/>
          <w:sz w:val="24"/>
          <w:szCs w:val="24"/>
        </w:rPr>
        <w:t>的待测液的紫外和荧光光谱的变化；</w:t>
      </w:r>
    </w:p>
    <w:p w14:paraId="6F200362" w14:textId="77777777" w:rsidR="006915B7" w:rsidRPr="006915B7" w:rsidRDefault="006915B7" w:rsidP="006915B7">
      <w:pPr>
        <w:numPr>
          <w:ilvl w:val="0"/>
          <w:numId w:val="3"/>
        </w:numPr>
        <w:adjustRightInd w:val="0"/>
        <w:snapToGrid w:val="0"/>
        <w:spacing w:line="360" w:lineRule="auto"/>
        <w:ind w:firstLine="566"/>
        <w:rPr>
          <w:rFonts w:ascii="Times New Roman" w:eastAsia="宋体" w:hAnsi="Times New Roman" w:cs="Times New Roman"/>
          <w:sz w:val="24"/>
          <w:szCs w:val="24"/>
        </w:rPr>
      </w:pPr>
      <w:r w:rsidRPr="006915B7">
        <w:rPr>
          <w:rFonts w:ascii="Times New Roman" w:eastAsia="宋体" w:hAnsi="Times New Roman" w:cs="Times New Roman"/>
          <w:kern w:val="0"/>
          <w:sz w:val="24"/>
          <w:szCs w:val="24"/>
        </w:rPr>
        <w:t>将</w:t>
      </w:r>
      <w:r w:rsidRPr="006915B7">
        <w:rPr>
          <w:rFonts w:ascii="Times New Roman" w:eastAsia="宋体" w:hAnsi="Times New Roman" w:cs="Times New Roman"/>
          <w:sz w:val="24"/>
          <w:szCs w:val="24"/>
        </w:rPr>
        <w:t>染料分子</w:t>
      </w:r>
      <w:r w:rsidRPr="006915B7">
        <w:rPr>
          <w:rFonts w:ascii="Times New Roman" w:eastAsia="宋体" w:hAnsi="Times New Roman" w:cs="Times New Roman"/>
          <w:kern w:val="0"/>
          <w:sz w:val="24"/>
          <w:szCs w:val="24"/>
        </w:rPr>
        <w:t>BS-Cy-NO</w:t>
      </w:r>
      <w:r w:rsidRPr="006915B7">
        <w:rPr>
          <w:rFonts w:ascii="Times New Roman" w:eastAsia="宋体" w:hAnsi="Times New Roman" w:cs="Times New Roman"/>
          <w:kern w:val="0"/>
          <w:sz w:val="24"/>
          <w:szCs w:val="24"/>
          <w:vertAlign w:val="subscript"/>
        </w:rPr>
        <w:t>2</w:t>
      </w:r>
      <w:r w:rsidRPr="006915B7">
        <w:rPr>
          <w:rFonts w:ascii="Times New Roman" w:eastAsia="宋体" w:hAnsi="Times New Roman" w:cs="Times New Roman"/>
          <w:kern w:val="0"/>
          <w:sz w:val="24"/>
          <w:szCs w:val="24"/>
        </w:rPr>
        <w:t>原位注入荷瘤小鼠瘤内，并对荷瘤小鼠进行光热治疗，然后进行近红外荧光和光声成像，从而得到治疗后荷瘤小鼠的近红外荧光和光声图像。</w:t>
      </w:r>
    </w:p>
    <w:p w14:paraId="3A2EBFE9" w14:textId="77777777" w:rsidR="006915B7" w:rsidRPr="006915B7" w:rsidRDefault="006915B7" w:rsidP="006915B7">
      <w:pPr>
        <w:spacing w:line="360" w:lineRule="auto"/>
        <w:ind w:firstLine="576"/>
        <w:rPr>
          <w:rFonts w:ascii="Times New Roman" w:eastAsia="宋体" w:hAnsi="Times New Roman" w:cs="Times New Roman"/>
          <w:kern w:val="0"/>
          <w:sz w:val="24"/>
          <w:szCs w:val="24"/>
        </w:rPr>
      </w:pPr>
      <w:r w:rsidRPr="006915B7">
        <w:rPr>
          <w:rFonts w:ascii="Times New Roman" w:eastAsia="宋体" w:hAnsi="Times New Roman" w:cs="Times New Roman"/>
          <w:kern w:val="0"/>
          <w:sz w:val="24"/>
          <w:szCs w:val="24"/>
        </w:rPr>
        <w:t>与现有技术相比，本发明的优点和有益效果为：</w:t>
      </w:r>
    </w:p>
    <w:p w14:paraId="2E852A7B" w14:textId="77777777" w:rsidR="006915B7" w:rsidRPr="006915B7" w:rsidRDefault="006915B7" w:rsidP="006915B7">
      <w:pPr>
        <w:numPr>
          <w:ilvl w:val="0"/>
          <w:numId w:val="2"/>
        </w:numPr>
        <w:spacing w:line="360" w:lineRule="auto"/>
        <w:ind w:firstLine="560"/>
        <w:rPr>
          <w:rFonts w:ascii="Times New Roman" w:eastAsia="宋体" w:hAnsi="Times New Roman" w:cs="Times New Roman"/>
          <w:kern w:val="0"/>
          <w:sz w:val="24"/>
          <w:szCs w:val="24"/>
        </w:rPr>
      </w:pPr>
      <w:r w:rsidRPr="006915B7">
        <w:rPr>
          <w:rFonts w:ascii="Times New Roman" w:eastAsia="宋体" w:hAnsi="Times New Roman" w:cs="Times New Roman"/>
          <w:kern w:val="0"/>
          <w:sz w:val="24"/>
          <w:szCs w:val="24"/>
        </w:rPr>
        <w:t>、本发明提供的染料分子合成步骤简单、纯化方便，成像优异；</w:t>
      </w:r>
    </w:p>
    <w:p w14:paraId="45BB8C8C" w14:textId="77777777" w:rsidR="006915B7" w:rsidRPr="006915B7" w:rsidRDefault="006915B7" w:rsidP="006915B7">
      <w:pPr>
        <w:numPr>
          <w:ilvl w:val="0"/>
          <w:numId w:val="2"/>
        </w:numPr>
        <w:spacing w:line="360" w:lineRule="auto"/>
        <w:ind w:firstLineChars="200" w:firstLine="480"/>
        <w:rPr>
          <w:rFonts w:ascii="Times New Roman" w:eastAsia="宋体" w:hAnsi="Times New Roman" w:cs="Times New Roman"/>
          <w:kern w:val="0"/>
          <w:sz w:val="24"/>
          <w:szCs w:val="24"/>
        </w:rPr>
      </w:pPr>
      <w:r w:rsidRPr="006915B7">
        <w:rPr>
          <w:rFonts w:ascii="Times New Roman" w:eastAsia="宋体" w:hAnsi="Times New Roman" w:cs="Times New Roman"/>
          <w:kern w:val="0"/>
          <w:sz w:val="24"/>
          <w:szCs w:val="24"/>
        </w:rPr>
        <w:t>、本发明染料分子</w:t>
      </w:r>
      <w:r w:rsidRPr="006915B7">
        <w:rPr>
          <w:rFonts w:ascii="Times New Roman" w:eastAsia="宋体" w:hAnsi="Times New Roman" w:cs="Times New Roman"/>
          <w:sz w:val="24"/>
          <w:szCs w:val="24"/>
        </w:rPr>
        <w:t>能定量检测和评估硝基还原酶水平，通过比率近红外荧光和光声成像实时、无创监测肿瘤缺氧水平以进行肿瘤预后和治疗评估；</w:t>
      </w:r>
    </w:p>
    <w:p w14:paraId="470BA4DC" w14:textId="77777777" w:rsidR="006915B7" w:rsidRPr="006915B7" w:rsidRDefault="006915B7" w:rsidP="006915B7">
      <w:pPr>
        <w:numPr>
          <w:ilvl w:val="0"/>
          <w:numId w:val="2"/>
        </w:numPr>
        <w:spacing w:line="360" w:lineRule="auto"/>
        <w:ind w:firstLineChars="200" w:firstLine="480"/>
        <w:rPr>
          <w:rFonts w:ascii="Times New Roman" w:eastAsia="宋体" w:hAnsi="Times New Roman" w:cs="Times New Roman"/>
          <w:kern w:val="0"/>
          <w:sz w:val="24"/>
          <w:szCs w:val="24"/>
        </w:rPr>
      </w:pPr>
      <w:r w:rsidRPr="006915B7">
        <w:rPr>
          <w:rFonts w:ascii="Times New Roman" w:eastAsia="宋体" w:hAnsi="Times New Roman" w:cs="Times New Roman"/>
          <w:sz w:val="24"/>
          <w:szCs w:val="24"/>
        </w:rPr>
        <w:t>、本发明采用双比率型荧光和光声检测，检测信号精准；</w:t>
      </w:r>
    </w:p>
    <w:p w14:paraId="2548627B" w14:textId="4C2D5682" w:rsidR="006915B7" w:rsidRPr="00283496" w:rsidRDefault="006915B7" w:rsidP="006915B7">
      <w:pPr>
        <w:pStyle w:val="a9"/>
        <w:spacing w:line="360" w:lineRule="auto"/>
        <w:jc w:val="center"/>
        <w:rPr>
          <w:rFonts w:ascii="Times New Roman" w:hAnsi="Times New Roman" w:cs="Times New Roman" w:hint="eastAsia"/>
          <w:b/>
        </w:rPr>
      </w:pPr>
      <w:r>
        <w:rPr>
          <w:rFonts w:ascii="Times New Roman" w:hAnsi="Times New Roman" w:cs="Times New Roman" w:hint="eastAsia"/>
          <w:b/>
        </w:rPr>
        <w:lastRenderedPageBreak/>
        <w:t>拟转让专利</w:t>
      </w:r>
      <w:r>
        <w:rPr>
          <w:rFonts w:ascii="Times New Roman" w:hAnsi="Times New Roman" w:cs="Times New Roman" w:hint="eastAsia"/>
          <w:b/>
        </w:rPr>
        <w:t>2</w:t>
      </w:r>
      <w:r>
        <w:rPr>
          <w:rFonts w:ascii="Times New Roman" w:hAnsi="Times New Roman" w:cs="Times New Roman" w:hint="eastAsia"/>
          <w:b/>
        </w:rPr>
        <w:t>：“</w:t>
      </w:r>
      <w:r w:rsidR="009420B1" w:rsidRPr="009420B1">
        <w:rPr>
          <w:rFonts w:ascii="Times New Roman" w:hAnsi="Times New Roman" w:cs="Times New Roman" w:hint="eastAsia"/>
          <w:b/>
        </w:rPr>
        <w:t>一种双比率型荧光</w:t>
      </w:r>
      <w:r w:rsidR="009420B1" w:rsidRPr="009420B1">
        <w:rPr>
          <w:rFonts w:ascii="Times New Roman" w:hAnsi="Times New Roman" w:cs="Times New Roman" w:hint="eastAsia"/>
          <w:b/>
        </w:rPr>
        <w:t>/</w:t>
      </w:r>
      <w:r w:rsidR="009420B1" w:rsidRPr="009420B1">
        <w:rPr>
          <w:rFonts w:ascii="Times New Roman" w:hAnsi="Times New Roman" w:cs="Times New Roman" w:hint="eastAsia"/>
          <w:b/>
        </w:rPr>
        <w:t>光声探针及其制备方法和应用</w:t>
      </w:r>
      <w:r>
        <w:rPr>
          <w:rFonts w:ascii="Times New Roman" w:hAnsi="Times New Roman" w:cs="Times New Roman" w:hint="eastAsia"/>
          <w:b/>
        </w:rPr>
        <w:t>”简介</w:t>
      </w:r>
    </w:p>
    <w:p w14:paraId="64F6DF4C" w14:textId="77777777" w:rsidR="006915B7" w:rsidRDefault="006915B7" w:rsidP="006915B7">
      <w:pPr>
        <w:adjustRightInd w:val="0"/>
        <w:snapToGrid w:val="0"/>
        <w:spacing w:line="400" w:lineRule="exact"/>
        <w:rPr>
          <w:rFonts w:ascii="宋体" w:hAnsi="宋体" w:hint="eastAsia"/>
          <w:b/>
          <w:bCs/>
          <w:color w:val="000000"/>
          <w:szCs w:val="21"/>
        </w:rPr>
      </w:pPr>
      <w:r>
        <w:rPr>
          <w:rFonts w:ascii="宋体" w:hAnsi="宋体" w:hint="eastAsia"/>
          <w:b/>
          <w:bCs/>
          <w:color w:val="000000"/>
          <w:szCs w:val="21"/>
        </w:rPr>
        <w:t>一、</w:t>
      </w:r>
      <w:r>
        <w:rPr>
          <w:rFonts w:ascii="宋体" w:hAnsi="宋体"/>
          <w:b/>
          <w:bCs/>
          <w:color w:val="000000"/>
          <w:szCs w:val="21"/>
        </w:rPr>
        <w:t>技术领域</w:t>
      </w:r>
    </w:p>
    <w:p w14:paraId="5771C0AE" w14:textId="41F9B91D" w:rsidR="00630C08" w:rsidRDefault="00630C08" w:rsidP="00630C08">
      <w:pPr>
        <w:adjustRightInd w:val="0"/>
        <w:snapToGrid w:val="0"/>
        <w:spacing w:line="400" w:lineRule="exact"/>
        <w:ind w:firstLineChars="200" w:firstLine="480"/>
        <w:rPr>
          <w:rFonts w:hAnsiTheme="minorEastAsia"/>
          <w:sz w:val="24"/>
          <w:szCs w:val="24"/>
        </w:rPr>
      </w:pPr>
      <w:r w:rsidRPr="00630C08">
        <w:rPr>
          <w:rFonts w:hAnsiTheme="minorEastAsia"/>
          <w:sz w:val="24"/>
          <w:szCs w:val="24"/>
        </w:rPr>
        <w:t>本发明属于荧光探针技术领域，具体涉及一种双比率型荧光</w:t>
      </w:r>
      <w:r w:rsidRPr="00630C08">
        <w:rPr>
          <w:rFonts w:hAnsiTheme="minorEastAsia"/>
          <w:sz w:val="24"/>
          <w:szCs w:val="24"/>
        </w:rPr>
        <w:t>/</w:t>
      </w:r>
      <w:r w:rsidRPr="00630C08">
        <w:rPr>
          <w:rFonts w:hAnsiTheme="minorEastAsia"/>
          <w:sz w:val="24"/>
          <w:szCs w:val="24"/>
        </w:rPr>
        <w:t>光声探针及其制备方法和应用</w:t>
      </w:r>
      <w:r>
        <w:rPr>
          <w:rFonts w:hAnsiTheme="minorEastAsia" w:hint="eastAsia"/>
          <w:sz w:val="24"/>
          <w:szCs w:val="24"/>
        </w:rPr>
        <w:t>。</w:t>
      </w:r>
    </w:p>
    <w:p w14:paraId="7B0F8CC8" w14:textId="160BA2D0" w:rsidR="006915B7" w:rsidRDefault="006915B7" w:rsidP="006915B7">
      <w:pPr>
        <w:adjustRightInd w:val="0"/>
        <w:snapToGrid w:val="0"/>
        <w:spacing w:line="400" w:lineRule="exact"/>
        <w:rPr>
          <w:rFonts w:ascii="宋体" w:hAnsi="宋体" w:hint="eastAsia"/>
          <w:color w:val="000000"/>
          <w:szCs w:val="21"/>
        </w:rPr>
      </w:pPr>
      <w:r>
        <w:rPr>
          <w:rFonts w:ascii="宋体" w:hAnsi="宋体" w:hint="eastAsia"/>
          <w:b/>
          <w:bCs/>
          <w:color w:val="000000"/>
          <w:szCs w:val="21"/>
        </w:rPr>
        <w:t>二、</w:t>
      </w:r>
      <w:r>
        <w:rPr>
          <w:rFonts w:ascii="宋体" w:hAnsi="宋体"/>
          <w:b/>
          <w:bCs/>
          <w:color w:val="000000"/>
          <w:szCs w:val="21"/>
        </w:rPr>
        <w:t>背景技术</w:t>
      </w:r>
    </w:p>
    <w:p w14:paraId="132BD3E8" w14:textId="77777777" w:rsidR="008B2532" w:rsidRDefault="008B2532" w:rsidP="006915B7">
      <w:pPr>
        <w:widowControl/>
        <w:spacing w:line="360" w:lineRule="auto"/>
        <w:ind w:firstLineChars="200" w:firstLine="480"/>
        <w:rPr>
          <w:rFonts w:ascii="Times New Roman" w:hAnsi="Times New Roman" w:cs="Times New Roman"/>
          <w:sz w:val="24"/>
          <w:szCs w:val="24"/>
        </w:rPr>
      </w:pPr>
      <w:r w:rsidRPr="008B2532">
        <w:rPr>
          <w:rFonts w:ascii="Times New Roman" w:hAnsi="Times New Roman" w:cs="Times New Roman"/>
          <w:sz w:val="24"/>
          <w:szCs w:val="24"/>
        </w:rPr>
        <w:t>通过影像学手段，判断癌症早期治疗效果监测和治疗评估，越来越受到重视。然而，目前影像学检测，往往因缺乏从分子层面信息，影响治疗效果的精准监测。通过分子功能可视化，发展精准肿瘤影像新技术，实现肿瘤早期治疗监测与预后评估，亟待研究。肿瘤微环境变化的生物标志物如乏氧，设计有效的方法准确检测肿瘤治疗前后缺氧水平就显得尤为重要。</w:t>
      </w:r>
    </w:p>
    <w:p w14:paraId="69C8BB0B" w14:textId="27B81CF8" w:rsidR="006915B7" w:rsidRPr="00F47C03" w:rsidRDefault="008B2532" w:rsidP="006915B7">
      <w:pPr>
        <w:widowControl/>
        <w:spacing w:line="360" w:lineRule="auto"/>
        <w:ind w:firstLineChars="200" w:firstLine="480"/>
        <w:rPr>
          <w:rFonts w:hAnsiTheme="minorEastAsia" w:hint="eastAsia"/>
          <w:sz w:val="24"/>
          <w:szCs w:val="24"/>
        </w:rPr>
      </w:pPr>
      <w:r w:rsidRPr="008B2532">
        <w:rPr>
          <w:rFonts w:ascii="Times New Roman" w:hAnsi="Times New Roman" w:cs="Times New Roman"/>
          <w:sz w:val="24"/>
          <w:szCs w:val="24"/>
        </w:rPr>
        <w:t>近年来，目前虽有报道磁共振成像纳米缺氧探针用于肿瘤治疗监测，但该方法既无法评估早期治疗反应，也不能在细胞层面反应肿瘤治疗效果。相比于纳米缺氧探针在制备过程的</w:t>
      </w:r>
      <w:proofErr w:type="gramStart"/>
      <w:r w:rsidRPr="008B2532">
        <w:rPr>
          <w:rFonts w:ascii="Times New Roman" w:hAnsi="Times New Roman" w:cs="Times New Roman"/>
          <w:sz w:val="24"/>
          <w:szCs w:val="24"/>
        </w:rPr>
        <w:t>不</w:t>
      </w:r>
      <w:proofErr w:type="gramEnd"/>
      <w:r w:rsidRPr="008B2532">
        <w:rPr>
          <w:rFonts w:ascii="Times New Roman" w:hAnsi="Times New Roman" w:cs="Times New Roman"/>
          <w:sz w:val="24"/>
          <w:szCs w:val="24"/>
        </w:rPr>
        <w:t>可控性、在生物体内的作用机制的复杂性以及长期的毒性，小分子荧光缺氧探针由于合成简单可控，生物体内作用机制明确，易代谢，已成为目前研究的热点。目前，肿瘤治疗和疗效评价是分开进行的，然而，由于探针和药物分布的差异，分开实施成像和治疗程序可能会导致报告延迟。到目前为止，虽然，已经开发了一些检测缺氧的荧光探针，用于实时监测细胞或者活体内的缺氧状况；但是，这些缺氧荧光探针没有治疗功能。因此，合理设计高性能的双比率型近红外荧光探针，用于肿瘤光热治疗和预后评估，以实现肿瘤治疗中对缺氧水平量准确的检测，并提供良好的预后评估，对肿瘤精准治疗具有重要意义。</w:t>
      </w:r>
    </w:p>
    <w:p w14:paraId="54BC89BC" w14:textId="77777777" w:rsidR="006915B7" w:rsidRDefault="006915B7" w:rsidP="006915B7">
      <w:pPr>
        <w:adjustRightInd w:val="0"/>
        <w:snapToGrid w:val="0"/>
        <w:spacing w:line="360" w:lineRule="auto"/>
        <w:rPr>
          <w:rFonts w:ascii="宋体" w:hAnsi="宋体" w:hint="eastAsia"/>
          <w:b/>
          <w:bCs/>
          <w:color w:val="000000"/>
          <w:szCs w:val="21"/>
        </w:rPr>
      </w:pPr>
    </w:p>
    <w:p w14:paraId="5FFCCAFC" w14:textId="77777777" w:rsidR="006915B7" w:rsidRDefault="006915B7" w:rsidP="006915B7">
      <w:pPr>
        <w:adjustRightInd w:val="0"/>
        <w:snapToGrid w:val="0"/>
        <w:spacing w:line="360" w:lineRule="auto"/>
        <w:rPr>
          <w:rFonts w:ascii="宋体" w:hAnsi="宋体" w:hint="eastAsia"/>
          <w:b/>
          <w:bCs/>
          <w:color w:val="000000"/>
          <w:szCs w:val="21"/>
        </w:rPr>
      </w:pPr>
      <w:r>
        <w:rPr>
          <w:rFonts w:ascii="宋体" w:hAnsi="宋体" w:hint="eastAsia"/>
          <w:b/>
          <w:bCs/>
          <w:color w:val="000000"/>
          <w:szCs w:val="21"/>
        </w:rPr>
        <w:t>三、发明</w:t>
      </w:r>
      <w:r>
        <w:rPr>
          <w:rFonts w:ascii="宋体" w:hAnsi="宋体"/>
          <w:b/>
          <w:bCs/>
          <w:color w:val="000000"/>
          <w:szCs w:val="21"/>
        </w:rPr>
        <w:t>内容</w:t>
      </w:r>
    </w:p>
    <w:p w14:paraId="3B98F57B" w14:textId="77777777" w:rsidR="00AD3AD0" w:rsidRPr="00AD3AD0" w:rsidRDefault="00AD3AD0" w:rsidP="00AD3AD0">
      <w:pPr>
        <w:widowControl/>
        <w:spacing w:line="360" w:lineRule="auto"/>
        <w:ind w:firstLineChars="200" w:firstLine="480"/>
        <w:rPr>
          <w:rFonts w:hAnsiTheme="minorEastAsia" w:hint="eastAsia"/>
          <w:sz w:val="24"/>
          <w:szCs w:val="24"/>
        </w:rPr>
      </w:pPr>
      <w:r w:rsidRPr="00AD3AD0">
        <w:rPr>
          <w:rFonts w:hAnsiTheme="minorEastAsia"/>
          <w:sz w:val="24"/>
          <w:szCs w:val="24"/>
        </w:rPr>
        <w:t>本发明的目的在于提供</w:t>
      </w:r>
      <w:r w:rsidRPr="00AD3AD0">
        <w:rPr>
          <w:rFonts w:hAnsiTheme="minorEastAsia" w:hint="eastAsia"/>
          <w:sz w:val="24"/>
          <w:szCs w:val="24"/>
        </w:rPr>
        <w:t>一种双比率型荧光</w:t>
      </w:r>
      <w:r w:rsidRPr="00AD3AD0">
        <w:rPr>
          <w:rFonts w:hAnsiTheme="minorEastAsia" w:hint="eastAsia"/>
          <w:sz w:val="24"/>
          <w:szCs w:val="24"/>
        </w:rPr>
        <w:t>/</w:t>
      </w:r>
      <w:r w:rsidRPr="00AD3AD0">
        <w:rPr>
          <w:rFonts w:hAnsiTheme="minorEastAsia" w:hint="eastAsia"/>
          <w:sz w:val="24"/>
          <w:szCs w:val="24"/>
        </w:rPr>
        <w:t>光声探针及其制备方法和应用，该探针具有在光热治疗时实现对肿瘤部位缺氧水平的精准量化，是肿瘤治疗与预后评估的一体化探针</w:t>
      </w:r>
      <w:r w:rsidRPr="00AD3AD0">
        <w:rPr>
          <w:rFonts w:hAnsiTheme="minorEastAsia"/>
          <w:sz w:val="24"/>
          <w:szCs w:val="24"/>
        </w:rPr>
        <w:t>。</w:t>
      </w:r>
    </w:p>
    <w:p w14:paraId="4FB4BB21" w14:textId="77777777" w:rsidR="00AD3AD0" w:rsidRPr="00AD3AD0" w:rsidRDefault="00AD3AD0" w:rsidP="00AD3AD0">
      <w:pPr>
        <w:spacing w:line="360" w:lineRule="auto"/>
        <w:ind w:firstLineChars="200" w:firstLine="480"/>
        <w:rPr>
          <w:rFonts w:ascii="Times New Roman" w:hAnsi="Times New Roman" w:cs="Times New Roman"/>
          <w:sz w:val="24"/>
          <w:szCs w:val="24"/>
        </w:rPr>
      </w:pPr>
      <w:r w:rsidRPr="00AD3AD0">
        <w:rPr>
          <w:rFonts w:hAnsiTheme="minorEastAsia" w:hint="eastAsia"/>
          <w:sz w:val="24"/>
          <w:szCs w:val="24"/>
        </w:rPr>
        <w:t>本发明双比率型荧光</w:t>
      </w:r>
      <w:r w:rsidRPr="00AD3AD0">
        <w:rPr>
          <w:rFonts w:hAnsiTheme="minorEastAsia" w:hint="eastAsia"/>
          <w:sz w:val="24"/>
          <w:szCs w:val="24"/>
        </w:rPr>
        <w:t>/</w:t>
      </w:r>
      <w:r w:rsidRPr="00AD3AD0">
        <w:rPr>
          <w:rFonts w:hAnsiTheme="minorEastAsia" w:hint="eastAsia"/>
          <w:sz w:val="24"/>
          <w:szCs w:val="24"/>
        </w:rPr>
        <w:t>光声探针的</w:t>
      </w:r>
      <w:proofErr w:type="gramStart"/>
      <w:r w:rsidRPr="00AD3AD0">
        <w:rPr>
          <w:rFonts w:hAnsiTheme="minorEastAsia" w:hint="eastAsia"/>
          <w:sz w:val="24"/>
          <w:szCs w:val="24"/>
        </w:rPr>
        <w:t>的</w:t>
      </w:r>
      <w:proofErr w:type="gramEnd"/>
      <w:r w:rsidRPr="00AD3AD0">
        <w:rPr>
          <w:rFonts w:ascii="Times New Roman" w:hAnsi="Times New Roman" w:cs="Times New Roman" w:hint="eastAsia"/>
          <w:sz w:val="24"/>
          <w:szCs w:val="24"/>
        </w:rPr>
        <w:t>制备方法，</w:t>
      </w:r>
      <w:r w:rsidRPr="00AD3AD0">
        <w:rPr>
          <w:rFonts w:ascii="Times New Roman" w:hAnsi="Times New Roman" w:cs="Times New Roman"/>
          <w:sz w:val="24"/>
          <w:szCs w:val="24"/>
        </w:rPr>
        <w:t>包括以下步骤：</w:t>
      </w:r>
    </w:p>
    <w:p w14:paraId="637BB0A3" w14:textId="77777777" w:rsidR="00AD3AD0" w:rsidRPr="00AD3AD0" w:rsidRDefault="00AD3AD0" w:rsidP="00AD3AD0">
      <w:pPr>
        <w:spacing w:line="360" w:lineRule="auto"/>
        <w:ind w:firstLineChars="200" w:firstLine="480"/>
        <w:rPr>
          <w:rFonts w:ascii="Times New Roman" w:hAnsi="Times New Roman" w:cs="Times New Roman"/>
          <w:sz w:val="24"/>
          <w:szCs w:val="24"/>
        </w:rPr>
      </w:pPr>
      <w:r w:rsidRPr="00AD3AD0">
        <w:rPr>
          <w:rFonts w:ascii="Times New Roman" w:hAnsi="Times New Roman" w:cs="Times New Roman"/>
          <w:sz w:val="24"/>
          <w:szCs w:val="24"/>
        </w:rPr>
        <w:t>（</w:t>
      </w:r>
      <w:r w:rsidRPr="00AD3AD0">
        <w:rPr>
          <w:rFonts w:ascii="Times New Roman" w:hAnsi="Times New Roman" w:cs="Times New Roman" w:hint="eastAsia"/>
          <w:sz w:val="24"/>
          <w:szCs w:val="24"/>
        </w:rPr>
        <w:t>1</w:t>
      </w:r>
      <w:r w:rsidRPr="00AD3AD0">
        <w:rPr>
          <w:rFonts w:ascii="Times New Roman" w:hAnsi="Times New Roman" w:cs="Times New Roman"/>
          <w:sz w:val="24"/>
          <w:szCs w:val="24"/>
        </w:rPr>
        <w:t>）将</w:t>
      </w:r>
      <w:r w:rsidRPr="00AD3AD0">
        <w:rPr>
          <w:rFonts w:ascii="Times New Roman" w:hAnsi="Times New Roman" w:cs="Times New Roman" w:hint="eastAsia"/>
          <w:sz w:val="24"/>
          <w:szCs w:val="24"/>
        </w:rPr>
        <w:t>含有</w:t>
      </w:r>
      <w:r w:rsidRPr="00AD3AD0">
        <w:rPr>
          <w:rFonts w:ascii="Times New Roman" w:hAnsi="Times New Roman" w:cs="Times New Roman" w:hint="eastAsia"/>
          <w:sz w:val="24"/>
          <w:szCs w:val="24"/>
        </w:rPr>
        <w:t>R</w:t>
      </w:r>
      <w:r w:rsidRPr="00AD3AD0">
        <w:rPr>
          <w:rFonts w:ascii="Times New Roman" w:hAnsi="Times New Roman" w:cs="Times New Roman"/>
          <w:sz w:val="24"/>
          <w:szCs w:val="24"/>
          <w:vertAlign w:val="subscript"/>
        </w:rPr>
        <w:t>1</w:t>
      </w:r>
      <w:r w:rsidRPr="00AD3AD0">
        <w:rPr>
          <w:rFonts w:ascii="Times New Roman" w:hAnsi="Times New Roman" w:cs="Times New Roman" w:hint="eastAsia"/>
          <w:sz w:val="24"/>
          <w:szCs w:val="24"/>
        </w:rPr>
        <w:t>，</w:t>
      </w:r>
      <w:r w:rsidRPr="00AD3AD0">
        <w:rPr>
          <w:rFonts w:ascii="Times New Roman" w:hAnsi="Times New Roman" w:cs="Times New Roman" w:hint="eastAsia"/>
          <w:sz w:val="24"/>
          <w:szCs w:val="24"/>
        </w:rPr>
        <w:t>R</w:t>
      </w:r>
      <w:r w:rsidRPr="00AD3AD0">
        <w:rPr>
          <w:rFonts w:ascii="Times New Roman" w:hAnsi="Times New Roman" w:cs="Times New Roman"/>
          <w:sz w:val="24"/>
          <w:szCs w:val="24"/>
          <w:vertAlign w:val="subscript"/>
        </w:rPr>
        <w:t>2</w:t>
      </w:r>
      <w:r w:rsidRPr="00AD3AD0">
        <w:rPr>
          <w:rFonts w:ascii="Times New Roman" w:hAnsi="Times New Roman" w:cs="Times New Roman" w:hint="eastAsia"/>
          <w:sz w:val="24"/>
          <w:szCs w:val="24"/>
        </w:rPr>
        <w:t>基团的花</w:t>
      </w:r>
      <w:proofErr w:type="gramStart"/>
      <w:r w:rsidRPr="00AD3AD0">
        <w:rPr>
          <w:rFonts w:ascii="Times New Roman" w:hAnsi="Times New Roman" w:cs="Times New Roman" w:hint="eastAsia"/>
          <w:sz w:val="24"/>
          <w:szCs w:val="24"/>
        </w:rPr>
        <w:t>菁</w:t>
      </w:r>
      <w:proofErr w:type="gramEnd"/>
      <w:r w:rsidRPr="00AD3AD0">
        <w:rPr>
          <w:rFonts w:ascii="Times New Roman" w:hAnsi="Times New Roman" w:cs="Times New Roman" w:hint="eastAsia"/>
          <w:sz w:val="24"/>
          <w:szCs w:val="24"/>
        </w:rPr>
        <w:t>染料</w:t>
      </w:r>
      <w:r w:rsidRPr="00AD3AD0">
        <w:rPr>
          <w:rFonts w:ascii="Times New Roman" w:hAnsi="Times New Roman" w:cs="Times New Roman"/>
          <w:sz w:val="24"/>
          <w:szCs w:val="24"/>
        </w:rPr>
        <w:t>与</w:t>
      </w:r>
      <w:r w:rsidRPr="00AD3AD0">
        <w:rPr>
          <w:rFonts w:ascii="Times New Roman" w:hAnsi="Times New Roman" w:cs="Times New Roman"/>
          <w:sz w:val="24"/>
          <w:szCs w:val="24"/>
        </w:rPr>
        <w:t>3-</w:t>
      </w:r>
      <w:r w:rsidRPr="00AD3AD0">
        <w:rPr>
          <w:rFonts w:ascii="Times New Roman" w:hAnsi="Times New Roman" w:cs="Times New Roman" w:hint="eastAsia"/>
          <w:sz w:val="24"/>
          <w:szCs w:val="24"/>
        </w:rPr>
        <w:t>羟基苯硫</w:t>
      </w:r>
      <w:proofErr w:type="gramStart"/>
      <w:r w:rsidRPr="00AD3AD0">
        <w:rPr>
          <w:rFonts w:ascii="Times New Roman" w:hAnsi="Times New Roman" w:cs="Times New Roman" w:hint="eastAsia"/>
          <w:sz w:val="24"/>
          <w:szCs w:val="24"/>
        </w:rPr>
        <w:t>酚</w:t>
      </w:r>
      <w:proofErr w:type="gramEnd"/>
      <w:r w:rsidRPr="00AD3AD0">
        <w:rPr>
          <w:rFonts w:ascii="Times New Roman" w:hAnsi="Times New Roman" w:cs="Times New Roman"/>
          <w:sz w:val="24"/>
          <w:szCs w:val="24"/>
        </w:rPr>
        <w:t>分别溶解于</w:t>
      </w:r>
      <w:r w:rsidRPr="00AD3AD0">
        <w:rPr>
          <w:rFonts w:ascii="Times New Roman" w:hAnsi="Times New Roman" w:cs="Times New Roman"/>
          <w:sz w:val="24"/>
          <w:szCs w:val="24"/>
        </w:rPr>
        <w:t>N,N-</w:t>
      </w:r>
      <w:r w:rsidRPr="00AD3AD0">
        <w:rPr>
          <w:rFonts w:ascii="Times New Roman" w:hAnsi="Times New Roman" w:cs="Times New Roman"/>
          <w:sz w:val="24"/>
          <w:szCs w:val="24"/>
        </w:rPr>
        <w:t>二甲基甲酰胺中，</w:t>
      </w:r>
      <w:r w:rsidRPr="00AD3AD0">
        <w:rPr>
          <w:sz w:val="24"/>
          <w:szCs w:val="24"/>
        </w:rPr>
        <w:t>溶解后将二者混合均匀，</w:t>
      </w:r>
      <w:r w:rsidRPr="00AD3AD0">
        <w:rPr>
          <w:rFonts w:hint="eastAsia"/>
          <w:sz w:val="24"/>
          <w:szCs w:val="24"/>
        </w:rPr>
        <w:t>在</w:t>
      </w:r>
      <w:r w:rsidRPr="00AD3AD0">
        <w:rPr>
          <w:sz w:val="24"/>
          <w:szCs w:val="24"/>
        </w:rPr>
        <w:t>混合液中加入氢化钠，</w:t>
      </w:r>
      <w:r w:rsidRPr="00AD3AD0">
        <w:rPr>
          <w:rFonts w:ascii="Times New Roman" w:hAnsi="Times New Roman" w:cs="Times New Roman"/>
          <w:sz w:val="24"/>
          <w:szCs w:val="24"/>
        </w:rPr>
        <w:t>在氮气保护和</w:t>
      </w:r>
      <w:r w:rsidRPr="00AD3AD0">
        <w:rPr>
          <w:rFonts w:ascii="Times New Roman" w:hAnsi="Times New Roman" w:cs="Times New Roman"/>
          <w:sz w:val="24"/>
          <w:szCs w:val="24"/>
        </w:rPr>
        <w:t>40</w:t>
      </w:r>
      <w:r w:rsidRPr="00AD3AD0">
        <w:rPr>
          <w:rFonts w:ascii="宋体" w:eastAsia="宋体" w:hAnsi="宋体" w:cs="Times New Roman" w:hint="eastAsia"/>
          <w:sz w:val="24"/>
          <w:szCs w:val="24"/>
        </w:rPr>
        <w:t>℃</w:t>
      </w:r>
      <w:r w:rsidRPr="00AD3AD0">
        <w:rPr>
          <w:rFonts w:ascii="Times New Roman" w:hAnsi="Times New Roman" w:cs="Times New Roman"/>
          <w:sz w:val="24"/>
          <w:szCs w:val="24"/>
        </w:rPr>
        <w:t>条件下搅拌反应</w:t>
      </w:r>
      <w:r w:rsidRPr="00AD3AD0">
        <w:rPr>
          <w:rFonts w:ascii="Times New Roman" w:hAnsi="Times New Roman" w:cs="Times New Roman" w:hint="eastAsia"/>
          <w:sz w:val="24"/>
          <w:szCs w:val="24"/>
        </w:rPr>
        <w:t>6-10</w:t>
      </w:r>
      <w:r w:rsidRPr="00AD3AD0">
        <w:rPr>
          <w:rFonts w:ascii="Times New Roman" w:hAnsi="Times New Roman" w:cs="Times New Roman"/>
          <w:sz w:val="24"/>
          <w:szCs w:val="24"/>
        </w:rPr>
        <w:t>小时</w:t>
      </w:r>
      <w:r w:rsidRPr="00AD3AD0">
        <w:rPr>
          <w:rFonts w:ascii="Times New Roman" w:hAnsi="Times New Roman" w:cs="Times New Roman" w:hint="eastAsia"/>
          <w:sz w:val="24"/>
          <w:szCs w:val="24"/>
        </w:rPr>
        <w:t>，</w:t>
      </w:r>
      <w:r w:rsidRPr="00AD3AD0">
        <w:rPr>
          <w:rFonts w:ascii="Times New Roman" w:hAnsi="Times New Roman" w:cs="Times New Roman"/>
          <w:sz w:val="24"/>
          <w:szCs w:val="24"/>
        </w:rPr>
        <w:t>得到的粗产品</w:t>
      </w:r>
      <w:r w:rsidRPr="00AD3AD0">
        <w:rPr>
          <w:rFonts w:ascii="Times New Roman" w:hAnsi="Times New Roman" w:cs="Times New Roman" w:hint="eastAsia"/>
          <w:sz w:val="24"/>
          <w:szCs w:val="24"/>
        </w:rPr>
        <w:t>；</w:t>
      </w:r>
    </w:p>
    <w:p w14:paraId="1B343A47" w14:textId="77777777" w:rsidR="00AD3AD0" w:rsidRPr="00AD3AD0" w:rsidRDefault="00AD3AD0" w:rsidP="00AD3AD0">
      <w:pPr>
        <w:spacing w:line="360" w:lineRule="auto"/>
        <w:ind w:firstLineChars="200" w:firstLine="480"/>
        <w:rPr>
          <w:rFonts w:ascii="Times New Roman" w:hAnsi="Times New Roman" w:cs="Times New Roman"/>
          <w:sz w:val="24"/>
          <w:szCs w:val="24"/>
        </w:rPr>
      </w:pPr>
      <w:r w:rsidRPr="00AD3AD0">
        <w:rPr>
          <w:rFonts w:ascii="Times New Roman" w:hAnsi="Times New Roman" w:cs="Times New Roman"/>
          <w:sz w:val="24"/>
          <w:szCs w:val="24"/>
        </w:rPr>
        <w:lastRenderedPageBreak/>
        <w:t>（</w:t>
      </w:r>
      <w:r w:rsidRPr="00AD3AD0">
        <w:rPr>
          <w:rFonts w:ascii="Times New Roman" w:hAnsi="Times New Roman" w:cs="Times New Roman" w:hint="eastAsia"/>
          <w:sz w:val="24"/>
          <w:szCs w:val="24"/>
        </w:rPr>
        <w:t>2</w:t>
      </w:r>
      <w:r w:rsidRPr="00AD3AD0">
        <w:rPr>
          <w:rFonts w:ascii="Times New Roman" w:hAnsi="Times New Roman" w:cs="Times New Roman" w:hint="eastAsia"/>
          <w:sz w:val="24"/>
          <w:szCs w:val="24"/>
        </w:rPr>
        <w:t>）</w:t>
      </w:r>
      <w:r w:rsidRPr="00AD3AD0">
        <w:rPr>
          <w:rFonts w:ascii="Times New Roman" w:hAnsi="Times New Roman" w:cs="Times New Roman"/>
          <w:sz w:val="24"/>
          <w:szCs w:val="24"/>
        </w:rPr>
        <w:t>将得到的粗产品用洗脱剂洗脱，再</w:t>
      </w:r>
      <w:r w:rsidRPr="00AD3AD0">
        <w:rPr>
          <w:rFonts w:ascii="Times New Roman" w:hAnsi="Times New Roman" w:cs="Times New Roman" w:hint="eastAsia"/>
          <w:sz w:val="24"/>
          <w:szCs w:val="24"/>
        </w:rPr>
        <w:t>用</w:t>
      </w:r>
      <w:r w:rsidRPr="00AD3AD0">
        <w:rPr>
          <w:rFonts w:ascii="Times New Roman" w:hAnsi="Times New Roman" w:cs="Times New Roman"/>
          <w:sz w:val="24"/>
          <w:szCs w:val="24"/>
        </w:rPr>
        <w:t>硅胶层析</w:t>
      </w:r>
      <w:proofErr w:type="gramStart"/>
      <w:r w:rsidRPr="00AD3AD0">
        <w:rPr>
          <w:rFonts w:ascii="Times New Roman" w:hAnsi="Times New Roman" w:cs="Times New Roman"/>
          <w:sz w:val="24"/>
          <w:szCs w:val="24"/>
        </w:rPr>
        <w:t>柱进行</w:t>
      </w:r>
      <w:proofErr w:type="gramEnd"/>
      <w:r w:rsidRPr="00AD3AD0">
        <w:rPr>
          <w:rFonts w:ascii="Times New Roman" w:hAnsi="Times New Roman" w:cs="Times New Roman"/>
          <w:sz w:val="24"/>
          <w:szCs w:val="24"/>
        </w:rPr>
        <w:t>纯化，得到</w:t>
      </w:r>
      <w:r w:rsidRPr="00AD3AD0">
        <w:rPr>
          <w:rFonts w:ascii="Times New Roman" w:hAnsi="Times New Roman" w:cs="Times New Roman" w:hint="eastAsia"/>
          <w:sz w:val="24"/>
          <w:szCs w:val="24"/>
        </w:rPr>
        <w:t>含有</w:t>
      </w:r>
      <w:r w:rsidRPr="00AD3AD0">
        <w:rPr>
          <w:rFonts w:ascii="Times New Roman" w:hAnsi="Times New Roman" w:cs="Times New Roman" w:hint="eastAsia"/>
          <w:sz w:val="24"/>
          <w:szCs w:val="24"/>
        </w:rPr>
        <w:t>R</w:t>
      </w:r>
      <w:r w:rsidRPr="00AD3AD0">
        <w:rPr>
          <w:rFonts w:ascii="Times New Roman" w:hAnsi="Times New Roman" w:cs="Times New Roman"/>
          <w:sz w:val="24"/>
          <w:szCs w:val="24"/>
          <w:vertAlign w:val="subscript"/>
        </w:rPr>
        <w:t>1</w:t>
      </w:r>
      <w:r w:rsidRPr="00AD3AD0">
        <w:rPr>
          <w:rFonts w:ascii="Times New Roman" w:hAnsi="Times New Roman" w:cs="Times New Roman" w:hint="eastAsia"/>
          <w:sz w:val="24"/>
          <w:szCs w:val="24"/>
        </w:rPr>
        <w:t>，</w:t>
      </w:r>
      <w:r w:rsidRPr="00AD3AD0">
        <w:rPr>
          <w:rFonts w:ascii="Times New Roman" w:hAnsi="Times New Roman" w:cs="Times New Roman" w:hint="eastAsia"/>
          <w:sz w:val="24"/>
          <w:szCs w:val="24"/>
        </w:rPr>
        <w:t>R</w:t>
      </w:r>
      <w:r w:rsidRPr="00AD3AD0">
        <w:rPr>
          <w:rFonts w:ascii="Times New Roman" w:hAnsi="Times New Roman" w:cs="Times New Roman"/>
          <w:sz w:val="24"/>
          <w:szCs w:val="24"/>
          <w:vertAlign w:val="subscript"/>
        </w:rPr>
        <w:t>2</w:t>
      </w:r>
      <w:r w:rsidRPr="00AD3AD0">
        <w:rPr>
          <w:rFonts w:ascii="Times New Roman" w:hAnsi="Times New Roman" w:cs="Times New Roman" w:hint="eastAsia"/>
          <w:sz w:val="24"/>
          <w:szCs w:val="24"/>
        </w:rPr>
        <w:t>基团的</w:t>
      </w:r>
      <w:r w:rsidRPr="00AD3AD0">
        <w:rPr>
          <w:rFonts w:hAnsiTheme="minorEastAsia" w:hint="eastAsia"/>
          <w:sz w:val="24"/>
          <w:szCs w:val="24"/>
        </w:rPr>
        <w:t>荧光</w:t>
      </w:r>
      <w:r w:rsidRPr="00AD3AD0">
        <w:rPr>
          <w:rFonts w:ascii="Times New Roman" w:hAnsi="Times New Roman" w:cs="Times New Roman" w:hint="eastAsia"/>
          <w:sz w:val="24"/>
          <w:szCs w:val="24"/>
        </w:rPr>
        <w:t>染料，具有</w:t>
      </w:r>
      <w:r w:rsidRPr="00AD3AD0">
        <w:rPr>
          <w:rFonts w:hAnsiTheme="minorEastAsia" w:hint="eastAsia"/>
          <w:sz w:val="24"/>
          <w:szCs w:val="24"/>
        </w:rPr>
        <w:t>式</w:t>
      </w:r>
      <w:r w:rsidRPr="00AD3AD0">
        <w:rPr>
          <w:rFonts w:hAnsiTheme="minorEastAsia" w:hint="eastAsia"/>
          <w:sz w:val="24"/>
          <w:szCs w:val="24"/>
        </w:rPr>
        <w:t>(</w:t>
      </w:r>
      <w:r w:rsidRPr="00AD3AD0">
        <w:rPr>
          <w:rFonts w:hAnsiTheme="minorEastAsia" w:hint="eastAsia"/>
          <w:sz w:val="24"/>
          <w:szCs w:val="24"/>
        </w:rPr>
        <w:t>Ⅰ</w:t>
      </w:r>
      <w:r w:rsidRPr="00AD3AD0">
        <w:rPr>
          <w:rFonts w:hAnsiTheme="minorEastAsia" w:hint="eastAsia"/>
          <w:sz w:val="24"/>
          <w:szCs w:val="24"/>
        </w:rPr>
        <w:t>)</w:t>
      </w:r>
      <w:r w:rsidRPr="00AD3AD0">
        <w:rPr>
          <w:rFonts w:hAnsiTheme="minorEastAsia" w:hint="eastAsia"/>
          <w:sz w:val="24"/>
          <w:szCs w:val="24"/>
        </w:rPr>
        <w:t>所示结构</w:t>
      </w:r>
      <w:r w:rsidRPr="00AD3AD0">
        <w:rPr>
          <w:rFonts w:ascii="Times New Roman" w:hAnsi="Times New Roman" w:cs="Times New Roman" w:hint="eastAsia"/>
          <w:sz w:val="24"/>
          <w:szCs w:val="24"/>
        </w:rPr>
        <w:t>；</w:t>
      </w:r>
    </w:p>
    <w:p w14:paraId="3DAC8032" w14:textId="77777777" w:rsidR="00AD3AD0" w:rsidRPr="00AD3AD0" w:rsidRDefault="00AD3AD0" w:rsidP="00AD3AD0">
      <w:pPr>
        <w:spacing w:line="360" w:lineRule="auto"/>
        <w:ind w:firstLineChars="200" w:firstLine="480"/>
        <w:rPr>
          <w:rFonts w:ascii="Times New Roman" w:hAnsi="Times New Roman" w:cs="Times New Roman"/>
          <w:sz w:val="24"/>
          <w:szCs w:val="24"/>
        </w:rPr>
      </w:pPr>
      <w:r w:rsidRPr="00AD3AD0">
        <w:rPr>
          <w:rFonts w:ascii="Times New Roman" w:hAnsi="Times New Roman" w:cs="Times New Roman"/>
          <w:sz w:val="24"/>
          <w:szCs w:val="24"/>
        </w:rPr>
        <w:t>（</w:t>
      </w:r>
      <w:r w:rsidRPr="00AD3AD0">
        <w:rPr>
          <w:rFonts w:ascii="Times New Roman" w:hAnsi="Times New Roman" w:cs="Times New Roman" w:hint="eastAsia"/>
          <w:sz w:val="24"/>
          <w:szCs w:val="24"/>
        </w:rPr>
        <w:t>3</w:t>
      </w:r>
      <w:r w:rsidRPr="00AD3AD0">
        <w:rPr>
          <w:rFonts w:ascii="Times New Roman" w:hAnsi="Times New Roman" w:cs="Times New Roman"/>
          <w:sz w:val="24"/>
          <w:szCs w:val="24"/>
        </w:rPr>
        <w:t>）</w:t>
      </w:r>
      <w:r w:rsidRPr="00AD3AD0">
        <w:rPr>
          <w:rFonts w:ascii="Times New Roman" w:hAnsi="Times New Roman" w:cs="Times New Roman" w:hint="eastAsia"/>
          <w:sz w:val="24"/>
          <w:szCs w:val="24"/>
        </w:rPr>
        <w:t>取</w:t>
      </w:r>
      <w:r w:rsidRPr="00AD3AD0">
        <w:rPr>
          <w:rFonts w:ascii="Times New Roman" w:hAnsi="Times New Roman" w:cs="Times New Roman"/>
          <w:sz w:val="24"/>
          <w:szCs w:val="24"/>
        </w:rPr>
        <w:t>步骤（</w:t>
      </w:r>
      <w:r w:rsidRPr="00AD3AD0">
        <w:rPr>
          <w:rFonts w:ascii="Times New Roman" w:hAnsi="Times New Roman" w:cs="Times New Roman" w:hint="eastAsia"/>
          <w:sz w:val="24"/>
          <w:szCs w:val="24"/>
        </w:rPr>
        <w:t>2</w:t>
      </w:r>
      <w:r w:rsidRPr="00AD3AD0">
        <w:rPr>
          <w:rFonts w:ascii="Times New Roman" w:hAnsi="Times New Roman" w:cs="Times New Roman"/>
          <w:sz w:val="24"/>
          <w:szCs w:val="24"/>
        </w:rPr>
        <w:t>）</w:t>
      </w:r>
      <w:r w:rsidRPr="00AD3AD0">
        <w:rPr>
          <w:rFonts w:ascii="Times New Roman" w:hAnsi="Times New Roman" w:cs="Times New Roman" w:hint="eastAsia"/>
          <w:sz w:val="24"/>
          <w:szCs w:val="24"/>
        </w:rPr>
        <w:t>具有式</w:t>
      </w:r>
      <w:r w:rsidRPr="00AD3AD0">
        <w:rPr>
          <w:rFonts w:ascii="Times New Roman" w:hAnsi="Times New Roman" w:cs="Times New Roman" w:hint="eastAsia"/>
          <w:sz w:val="24"/>
          <w:szCs w:val="24"/>
        </w:rPr>
        <w:t>(</w:t>
      </w:r>
      <w:r w:rsidRPr="00AD3AD0">
        <w:rPr>
          <w:rFonts w:ascii="Times New Roman" w:hAnsi="Times New Roman" w:cs="Times New Roman" w:hint="eastAsia"/>
          <w:sz w:val="24"/>
          <w:szCs w:val="24"/>
        </w:rPr>
        <w:t>Ⅰ</w:t>
      </w:r>
      <w:r w:rsidRPr="00AD3AD0">
        <w:rPr>
          <w:rFonts w:ascii="Times New Roman" w:hAnsi="Times New Roman" w:cs="Times New Roman" w:hint="eastAsia"/>
          <w:sz w:val="24"/>
          <w:szCs w:val="24"/>
        </w:rPr>
        <w:t>)</w:t>
      </w:r>
      <w:r w:rsidRPr="00AD3AD0">
        <w:rPr>
          <w:rFonts w:ascii="Times New Roman" w:hAnsi="Times New Roman" w:cs="Times New Roman" w:hint="eastAsia"/>
          <w:sz w:val="24"/>
          <w:szCs w:val="24"/>
        </w:rPr>
        <w:t>所示结构的</w:t>
      </w:r>
      <w:r w:rsidRPr="00AD3AD0">
        <w:rPr>
          <w:rFonts w:hAnsiTheme="minorEastAsia" w:hint="eastAsia"/>
          <w:sz w:val="24"/>
          <w:szCs w:val="24"/>
        </w:rPr>
        <w:t>荧光</w:t>
      </w:r>
      <w:r w:rsidRPr="00AD3AD0">
        <w:rPr>
          <w:rFonts w:ascii="Times New Roman" w:hAnsi="Times New Roman" w:cs="Times New Roman" w:hint="eastAsia"/>
          <w:sz w:val="24"/>
          <w:szCs w:val="24"/>
        </w:rPr>
        <w:t>染料</w:t>
      </w:r>
      <w:r w:rsidRPr="00AD3AD0">
        <w:rPr>
          <w:rFonts w:ascii="Times New Roman" w:hAnsi="Times New Roman" w:cs="Times New Roman"/>
          <w:sz w:val="24"/>
          <w:szCs w:val="24"/>
        </w:rPr>
        <w:t>溶于</w:t>
      </w:r>
      <w:r w:rsidRPr="00AD3AD0">
        <w:rPr>
          <w:rFonts w:ascii="Times New Roman" w:hAnsi="Times New Roman" w:cs="Times New Roman"/>
          <w:sz w:val="24"/>
          <w:szCs w:val="24"/>
        </w:rPr>
        <w:t>N,N-</w:t>
      </w:r>
      <w:r w:rsidRPr="00AD3AD0">
        <w:rPr>
          <w:rFonts w:ascii="Times New Roman" w:hAnsi="Times New Roman" w:cs="Times New Roman"/>
          <w:sz w:val="24"/>
          <w:szCs w:val="24"/>
        </w:rPr>
        <w:t>二甲基甲酰胺（</w:t>
      </w:r>
      <w:r w:rsidRPr="00AD3AD0">
        <w:rPr>
          <w:rFonts w:ascii="Times New Roman" w:hAnsi="Times New Roman" w:cs="Times New Roman"/>
          <w:sz w:val="24"/>
          <w:szCs w:val="24"/>
        </w:rPr>
        <w:t>DMF</w:t>
      </w:r>
      <w:r w:rsidRPr="00AD3AD0">
        <w:rPr>
          <w:rFonts w:ascii="Times New Roman" w:hAnsi="Times New Roman" w:cs="Times New Roman"/>
          <w:sz w:val="24"/>
          <w:szCs w:val="24"/>
        </w:rPr>
        <w:t>）中，随后加入</w:t>
      </w:r>
      <w:r w:rsidRPr="00AD3AD0">
        <w:rPr>
          <w:rFonts w:ascii="Times New Roman" w:hAnsi="Times New Roman" w:cs="Times New Roman" w:hint="eastAsia"/>
          <w:sz w:val="24"/>
          <w:szCs w:val="24"/>
        </w:rPr>
        <w:t>2</w:t>
      </w:r>
      <w:r w:rsidRPr="00AD3AD0">
        <w:rPr>
          <w:rFonts w:ascii="Times New Roman" w:hAnsi="Times New Roman" w:cs="Times New Roman"/>
          <w:sz w:val="24"/>
          <w:szCs w:val="24"/>
        </w:rPr>
        <w:t>-</w:t>
      </w:r>
      <w:r w:rsidRPr="00AD3AD0">
        <w:rPr>
          <w:rFonts w:ascii="Times New Roman" w:hAnsi="Times New Roman" w:cs="Times New Roman" w:hint="eastAsia"/>
          <w:sz w:val="24"/>
          <w:szCs w:val="24"/>
        </w:rPr>
        <w:t>溴甲基</w:t>
      </w:r>
      <w:r w:rsidRPr="00AD3AD0">
        <w:rPr>
          <w:rFonts w:ascii="Times New Roman" w:hAnsi="Times New Roman" w:cs="Times New Roman" w:hint="eastAsia"/>
          <w:sz w:val="24"/>
          <w:szCs w:val="24"/>
        </w:rPr>
        <w:t>-</w:t>
      </w:r>
      <w:r w:rsidRPr="00AD3AD0">
        <w:rPr>
          <w:rFonts w:ascii="Times New Roman" w:hAnsi="Times New Roman" w:cs="Times New Roman"/>
          <w:sz w:val="24"/>
          <w:szCs w:val="24"/>
        </w:rPr>
        <w:t>5-</w:t>
      </w:r>
      <w:r w:rsidRPr="00AD3AD0">
        <w:rPr>
          <w:rFonts w:ascii="Times New Roman" w:hAnsi="Times New Roman" w:cs="Times New Roman" w:hint="eastAsia"/>
          <w:sz w:val="24"/>
          <w:szCs w:val="24"/>
        </w:rPr>
        <w:t>硝基呋喃</w:t>
      </w:r>
      <w:r w:rsidRPr="00AD3AD0">
        <w:rPr>
          <w:rFonts w:ascii="Times New Roman" w:hAnsi="Times New Roman" w:cs="Times New Roman"/>
          <w:sz w:val="24"/>
          <w:szCs w:val="24"/>
        </w:rPr>
        <w:t>和</w:t>
      </w:r>
      <w:bookmarkStart w:id="0" w:name="_Hlk88905157"/>
      <w:r w:rsidRPr="00AD3AD0">
        <w:rPr>
          <w:rFonts w:ascii="Times New Roman" w:hAnsi="Times New Roman" w:cs="Times New Roman"/>
          <w:sz w:val="24"/>
          <w:szCs w:val="24"/>
        </w:rPr>
        <w:t>碳酸钾</w:t>
      </w:r>
      <w:bookmarkEnd w:id="0"/>
      <w:r w:rsidRPr="00AD3AD0">
        <w:rPr>
          <w:rFonts w:ascii="Times New Roman" w:hAnsi="Times New Roman" w:cs="Times New Roman"/>
          <w:sz w:val="24"/>
          <w:szCs w:val="24"/>
        </w:rPr>
        <w:t>，在氮气保护和</w:t>
      </w:r>
      <w:r w:rsidRPr="00AD3AD0">
        <w:rPr>
          <w:rFonts w:ascii="Times New Roman" w:hAnsi="Times New Roman" w:cs="Times New Roman" w:hint="eastAsia"/>
          <w:sz w:val="24"/>
          <w:szCs w:val="24"/>
        </w:rPr>
        <w:t>4</w:t>
      </w:r>
      <w:r w:rsidRPr="00AD3AD0">
        <w:rPr>
          <w:rFonts w:ascii="Times New Roman" w:hAnsi="Times New Roman" w:cs="Times New Roman"/>
          <w:sz w:val="24"/>
          <w:szCs w:val="24"/>
        </w:rPr>
        <w:t>0</w:t>
      </w:r>
      <w:r w:rsidRPr="00AD3AD0">
        <w:rPr>
          <w:rFonts w:ascii="宋体" w:eastAsia="宋体" w:hAnsi="宋体" w:cs="Times New Roman" w:hint="eastAsia"/>
          <w:sz w:val="24"/>
          <w:szCs w:val="24"/>
        </w:rPr>
        <w:t>℃</w:t>
      </w:r>
      <w:r w:rsidRPr="00AD3AD0">
        <w:rPr>
          <w:rFonts w:ascii="Times New Roman" w:hAnsi="Times New Roman" w:cs="Times New Roman"/>
          <w:sz w:val="24"/>
          <w:szCs w:val="24"/>
        </w:rPr>
        <w:t>条件下搅拌反应</w:t>
      </w:r>
      <w:r w:rsidRPr="00AD3AD0">
        <w:rPr>
          <w:rFonts w:ascii="Times New Roman" w:hAnsi="Times New Roman" w:cs="Times New Roman" w:hint="eastAsia"/>
          <w:sz w:val="24"/>
          <w:szCs w:val="24"/>
        </w:rPr>
        <w:t>12-18</w:t>
      </w:r>
      <w:r w:rsidRPr="00AD3AD0">
        <w:rPr>
          <w:rFonts w:ascii="Times New Roman" w:hAnsi="Times New Roman" w:cs="Times New Roman"/>
          <w:sz w:val="24"/>
          <w:szCs w:val="24"/>
        </w:rPr>
        <w:t>小时</w:t>
      </w:r>
      <w:r w:rsidRPr="00AD3AD0">
        <w:rPr>
          <w:rFonts w:ascii="Times New Roman" w:hAnsi="Times New Roman" w:cs="Times New Roman" w:hint="eastAsia"/>
          <w:sz w:val="24"/>
          <w:szCs w:val="24"/>
        </w:rPr>
        <w:t>；</w:t>
      </w:r>
    </w:p>
    <w:p w14:paraId="1DBEE62B" w14:textId="77777777" w:rsidR="00AD3AD0" w:rsidRPr="00AD3AD0" w:rsidRDefault="00AD3AD0" w:rsidP="00AD3AD0">
      <w:pPr>
        <w:spacing w:line="360" w:lineRule="auto"/>
        <w:ind w:firstLineChars="200" w:firstLine="480"/>
        <w:rPr>
          <w:rFonts w:ascii="Times New Roman" w:hAnsi="Times New Roman" w:cs="Times New Roman"/>
          <w:sz w:val="24"/>
          <w:szCs w:val="24"/>
        </w:rPr>
      </w:pPr>
      <w:r w:rsidRPr="00AD3AD0">
        <w:rPr>
          <w:rFonts w:ascii="Times New Roman" w:hAnsi="Times New Roman" w:cs="Times New Roman"/>
          <w:sz w:val="24"/>
          <w:szCs w:val="24"/>
        </w:rPr>
        <w:t>（</w:t>
      </w:r>
      <w:r w:rsidRPr="00AD3AD0">
        <w:rPr>
          <w:rFonts w:ascii="Times New Roman" w:hAnsi="Times New Roman" w:cs="Times New Roman" w:hint="eastAsia"/>
          <w:sz w:val="24"/>
          <w:szCs w:val="24"/>
        </w:rPr>
        <w:t>4</w:t>
      </w:r>
      <w:r w:rsidRPr="00AD3AD0">
        <w:rPr>
          <w:rFonts w:ascii="Times New Roman" w:hAnsi="Times New Roman" w:cs="Times New Roman"/>
          <w:sz w:val="24"/>
          <w:szCs w:val="24"/>
        </w:rPr>
        <w:t>）</w:t>
      </w:r>
      <w:r w:rsidRPr="00AD3AD0">
        <w:rPr>
          <w:rFonts w:ascii="Times New Roman" w:hAnsi="Times New Roman" w:cs="Times New Roman" w:hint="eastAsia"/>
          <w:sz w:val="24"/>
          <w:szCs w:val="24"/>
        </w:rPr>
        <w:t>搅拌反应</w:t>
      </w:r>
      <w:r w:rsidRPr="00AD3AD0">
        <w:rPr>
          <w:rFonts w:ascii="Times New Roman" w:hAnsi="Times New Roman" w:cs="Times New Roman"/>
          <w:sz w:val="24"/>
          <w:szCs w:val="24"/>
        </w:rPr>
        <w:t>完毕后，将反应液倒入冰水中混合</w:t>
      </w:r>
      <w:r w:rsidRPr="00AD3AD0">
        <w:rPr>
          <w:rFonts w:ascii="Times New Roman" w:hAnsi="Times New Roman" w:cs="Times New Roman" w:hint="eastAsia"/>
          <w:sz w:val="24"/>
          <w:szCs w:val="24"/>
        </w:rPr>
        <w:t>，用乙酸乙酯萃取，无水硫酸钠干燥，用旋转蒸发仪浓缩，</w:t>
      </w:r>
      <w:r w:rsidRPr="00AD3AD0">
        <w:rPr>
          <w:rFonts w:ascii="Times New Roman" w:hAnsi="Times New Roman" w:cs="Times New Roman"/>
          <w:sz w:val="24"/>
          <w:szCs w:val="24"/>
        </w:rPr>
        <w:t>洗脱剂洗脱，再</w:t>
      </w:r>
      <w:r w:rsidRPr="00AD3AD0">
        <w:rPr>
          <w:rFonts w:ascii="Times New Roman" w:hAnsi="Times New Roman" w:cs="Times New Roman" w:hint="eastAsia"/>
          <w:sz w:val="24"/>
          <w:szCs w:val="24"/>
        </w:rPr>
        <w:t>用</w:t>
      </w:r>
      <w:r w:rsidRPr="00AD3AD0">
        <w:rPr>
          <w:rFonts w:ascii="Times New Roman" w:hAnsi="Times New Roman" w:cs="Times New Roman"/>
          <w:sz w:val="24"/>
          <w:szCs w:val="24"/>
        </w:rPr>
        <w:t>硅胶层析</w:t>
      </w:r>
      <w:proofErr w:type="gramStart"/>
      <w:r w:rsidRPr="00AD3AD0">
        <w:rPr>
          <w:rFonts w:ascii="Times New Roman" w:hAnsi="Times New Roman" w:cs="Times New Roman"/>
          <w:sz w:val="24"/>
          <w:szCs w:val="24"/>
        </w:rPr>
        <w:t>柱进行</w:t>
      </w:r>
      <w:proofErr w:type="gramEnd"/>
      <w:r w:rsidRPr="00AD3AD0">
        <w:rPr>
          <w:rFonts w:ascii="Times New Roman" w:hAnsi="Times New Roman" w:cs="Times New Roman"/>
          <w:sz w:val="24"/>
          <w:szCs w:val="24"/>
        </w:rPr>
        <w:t>纯化，</w:t>
      </w:r>
      <w:r w:rsidRPr="00AD3AD0">
        <w:rPr>
          <w:rFonts w:ascii="Times New Roman" w:hAnsi="Times New Roman" w:cs="Times New Roman" w:hint="eastAsia"/>
          <w:sz w:val="24"/>
          <w:szCs w:val="24"/>
        </w:rPr>
        <w:t>得到具有</w:t>
      </w:r>
      <w:r w:rsidRPr="00AD3AD0">
        <w:rPr>
          <w:rFonts w:hAnsiTheme="minorEastAsia" w:hint="eastAsia"/>
          <w:sz w:val="24"/>
          <w:szCs w:val="24"/>
        </w:rPr>
        <w:t>式</w:t>
      </w:r>
      <w:r w:rsidRPr="00AD3AD0">
        <w:rPr>
          <w:rFonts w:hAnsiTheme="minorEastAsia" w:hint="eastAsia"/>
          <w:sz w:val="24"/>
          <w:szCs w:val="24"/>
        </w:rPr>
        <w:t>(</w:t>
      </w:r>
      <w:r w:rsidRPr="00AD3AD0">
        <w:rPr>
          <w:rFonts w:hAnsiTheme="minorEastAsia" w:hint="eastAsia"/>
          <w:sz w:val="24"/>
          <w:szCs w:val="24"/>
        </w:rPr>
        <w:t>Ⅱ</w:t>
      </w:r>
      <w:r w:rsidRPr="00AD3AD0">
        <w:rPr>
          <w:rFonts w:hAnsiTheme="minorEastAsia" w:hint="eastAsia"/>
          <w:sz w:val="24"/>
          <w:szCs w:val="24"/>
        </w:rPr>
        <w:t>)</w:t>
      </w:r>
      <w:r w:rsidRPr="00AD3AD0">
        <w:rPr>
          <w:rFonts w:hAnsiTheme="minorEastAsia" w:hint="eastAsia"/>
          <w:sz w:val="24"/>
          <w:szCs w:val="24"/>
        </w:rPr>
        <w:t>所示结构的</w:t>
      </w:r>
      <w:r w:rsidRPr="00AD3AD0">
        <w:rPr>
          <w:rFonts w:ascii="Times New Roman" w:hAnsi="Times New Roman" w:cs="Times New Roman" w:hint="eastAsia"/>
          <w:sz w:val="24"/>
          <w:szCs w:val="24"/>
        </w:rPr>
        <w:t>双比率型荧光</w:t>
      </w:r>
      <w:r w:rsidRPr="00AD3AD0">
        <w:rPr>
          <w:rFonts w:hAnsiTheme="minorEastAsia" w:hint="eastAsia"/>
          <w:sz w:val="24"/>
          <w:szCs w:val="24"/>
        </w:rPr>
        <w:t>/</w:t>
      </w:r>
      <w:r w:rsidRPr="00AD3AD0">
        <w:rPr>
          <w:rFonts w:hAnsiTheme="minorEastAsia" w:hint="eastAsia"/>
          <w:sz w:val="24"/>
          <w:szCs w:val="24"/>
        </w:rPr>
        <w:t>光声</w:t>
      </w:r>
      <w:r w:rsidRPr="00AD3AD0">
        <w:rPr>
          <w:rFonts w:ascii="Times New Roman" w:hAnsi="Times New Roman" w:cs="Times New Roman" w:hint="eastAsia"/>
          <w:sz w:val="24"/>
          <w:szCs w:val="24"/>
        </w:rPr>
        <w:t>探针。</w:t>
      </w:r>
    </w:p>
    <w:p w14:paraId="3F90B798" w14:textId="77777777" w:rsidR="00AD3AD0" w:rsidRPr="00AD3AD0" w:rsidRDefault="00AD3AD0" w:rsidP="00AD3AD0">
      <w:pPr>
        <w:spacing w:line="360" w:lineRule="auto"/>
        <w:ind w:firstLineChars="200" w:firstLine="480"/>
        <w:rPr>
          <w:rFonts w:ascii="Times New Roman" w:hAnsi="Times New Roman" w:cs="Times New Roman"/>
          <w:sz w:val="24"/>
          <w:szCs w:val="24"/>
        </w:rPr>
      </w:pPr>
      <w:r w:rsidRPr="00AD3AD0">
        <w:rPr>
          <w:rFonts w:hAnsiTheme="minorEastAsia" w:hint="eastAsia"/>
          <w:sz w:val="24"/>
          <w:szCs w:val="24"/>
        </w:rPr>
        <w:t>进一步地，制备方法中，</w:t>
      </w:r>
      <w:bookmarkStart w:id="1" w:name="_Hlk113219254"/>
      <w:r w:rsidRPr="00AD3AD0">
        <w:rPr>
          <w:rFonts w:ascii="Times New Roman" w:hAnsi="Times New Roman" w:cs="Times New Roman" w:hint="eastAsia"/>
          <w:sz w:val="24"/>
          <w:szCs w:val="24"/>
        </w:rPr>
        <w:t>步骤（</w:t>
      </w:r>
      <w:r w:rsidRPr="00AD3AD0">
        <w:rPr>
          <w:rFonts w:ascii="Times New Roman" w:hAnsi="Times New Roman" w:cs="Times New Roman" w:hint="eastAsia"/>
          <w:sz w:val="24"/>
          <w:szCs w:val="24"/>
        </w:rPr>
        <w:t>1</w:t>
      </w:r>
      <w:r w:rsidRPr="00AD3AD0">
        <w:rPr>
          <w:rFonts w:ascii="Times New Roman" w:hAnsi="Times New Roman" w:cs="Times New Roman" w:hint="eastAsia"/>
          <w:sz w:val="24"/>
          <w:szCs w:val="24"/>
        </w:rPr>
        <w:t>）所述</w:t>
      </w:r>
      <w:bookmarkEnd w:id="1"/>
      <w:r w:rsidRPr="00AD3AD0">
        <w:rPr>
          <w:rFonts w:ascii="Times New Roman" w:hAnsi="Times New Roman" w:cs="Times New Roman" w:hint="eastAsia"/>
          <w:sz w:val="24"/>
          <w:szCs w:val="24"/>
        </w:rPr>
        <w:t>含有</w:t>
      </w:r>
      <w:r w:rsidRPr="00AD3AD0">
        <w:rPr>
          <w:rFonts w:ascii="Times New Roman" w:hAnsi="Times New Roman" w:cs="Times New Roman" w:hint="eastAsia"/>
          <w:sz w:val="24"/>
          <w:szCs w:val="24"/>
        </w:rPr>
        <w:t>R1</w:t>
      </w:r>
      <w:r w:rsidRPr="00AD3AD0">
        <w:rPr>
          <w:rFonts w:ascii="Times New Roman" w:hAnsi="Times New Roman" w:cs="Times New Roman" w:hint="eastAsia"/>
          <w:sz w:val="24"/>
          <w:szCs w:val="24"/>
        </w:rPr>
        <w:t>，</w:t>
      </w:r>
      <w:r w:rsidRPr="00AD3AD0">
        <w:rPr>
          <w:rFonts w:ascii="Times New Roman" w:hAnsi="Times New Roman" w:cs="Times New Roman" w:hint="eastAsia"/>
          <w:sz w:val="24"/>
          <w:szCs w:val="24"/>
        </w:rPr>
        <w:t>R2</w:t>
      </w:r>
      <w:r w:rsidRPr="00AD3AD0">
        <w:rPr>
          <w:rFonts w:ascii="Times New Roman" w:hAnsi="Times New Roman" w:cs="Times New Roman" w:hint="eastAsia"/>
          <w:sz w:val="24"/>
          <w:szCs w:val="24"/>
        </w:rPr>
        <w:t>基团的花</w:t>
      </w:r>
      <w:proofErr w:type="gramStart"/>
      <w:r w:rsidRPr="00AD3AD0">
        <w:rPr>
          <w:rFonts w:ascii="Times New Roman" w:hAnsi="Times New Roman" w:cs="Times New Roman" w:hint="eastAsia"/>
          <w:sz w:val="24"/>
          <w:szCs w:val="24"/>
        </w:rPr>
        <w:t>菁</w:t>
      </w:r>
      <w:proofErr w:type="gramEnd"/>
      <w:r w:rsidRPr="00AD3AD0">
        <w:rPr>
          <w:rFonts w:ascii="Times New Roman" w:hAnsi="Times New Roman" w:cs="Times New Roman" w:hint="eastAsia"/>
          <w:sz w:val="24"/>
          <w:szCs w:val="24"/>
        </w:rPr>
        <w:t>染料与</w:t>
      </w:r>
      <w:r w:rsidRPr="00AD3AD0">
        <w:rPr>
          <w:rFonts w:ascii="Times New Roman" w:hAnsi="Times New Roman" w:cs="Times New Roman" w:hint="eastAsia"/>
          <w:sz w:val="24"/>
          <w:szCs w:val="24"/>
        </w:rPr>
        <w:t>3-</w:t>
      </w:r>
      <w:r w:rsidRPr="00AD3AD0">
        <w:rPr>
          <w:rFonts w:ascii="Times New Roman" w:hAnsi="Times New Roman" w:cs="Times New Roman" w:hint="eastAsia"/>
          <w:sz w:val="24"/>
          <w:szCs w:val="24"/>
        </w:rPr>
        <w:t>羟基苯硫</w:t>
      </w:r>
      <w:proofErr w:type="gramStart"/>
      <w:r w:rsidRPr="00AD3AD0">
        <w:rPr>
          <w:rFonts w:ascii="Times New Roman" w:hAnsi="Times New Roman" w:cs="Times New Roman" w:hint="eastAsia"/>
          <w:sz w:val="24"/>
          <w:szCs w:val="24"/>
        </w:rPr>
        <w:t>酚</w:t>
      </w:r>
      <w:proofErr w:type="gramEnd"/>
      <w:r w:rsidRPr="00AD3AD0">
        <w:rPr>
          <w:rFonts w:ascii="Times New Roman" w:hAnsi="Times New Roman" w:cs="Times New Roman"/>
          <w:sz w:val="24"/>
          <w:szCs w:val="24"/>
        </w:rPr>
        <w:t>的物质的量比例是</w:t>
      </w:r>
      <w:r w:rsidRPr="00AD3AD0">
        <w:rPr>
          <w:rFonts w:ascii="Times New Roman" w:hAnsi="Times New Roman" w:cs="Times New Roman"/>
          <w:sz w:val="24"/>
          <w:szCs w:val="24"/>
        </w:rPr>
        <w:t>1 : 1</w:t>
      </w:r>
      <w:r w:rsidRPr="00AD3AD0">
        <w:rPr>
          <w:rFonts w:ascii="Times New Roman" w:hAnsi="Times New Roman" w:cs="Times New Roman"/>
          <w:sz w:val="24"/>
          <w:szCs w:val="24"/>
        </w:rPr>
        <w:t>，与氢化钠的物质的量比例为</w:t>
      </w:r>
      <w:r w:rsidRPr="00AD3AD0">
        <w:rPr>
          <w:rFonts w:ascii="Times New Roman" w:hAnsi="Times New Roman" w:cs="Times New Roman"/>
          <w:sz w:val="24"/>
          <w:szCs w:val="24"/>
        </w:rPr>
        <w:t>1 : 2</w:t>
      </w:r>
      <w:r w:rsidRPr="00AD3AD0">
        <w:rPr>
          <w:rFonts w:ascii="Times New Roman" w:hAnsi="Times New Roman" w:cs="Times New Roman" w:hint="eastAsia"/>
          <w:sz w:val="24"/>
          <w:szCs w:val="24"/>
        </w:rPr>
        <w:t>。</w:t>
      </w:r>
    </w:p>
    <w:p w14:paraId="2DE00FFF" w14:textId="77777777" w:rsidR="00AD3AD0" w:rsidRPr="00AD3AD0" w:rsidRDefault="00AD3AD0" w:rsidP="00AD3AD0">
      <w:pPr>
        <w:spacing w:line="360" w:lineRule="auto"/>
        <w:ind w:firstLineChars="200" w:firstLine="480"/>
        <w:rPr>
          <w:rFonts w:ascii="Times New Roman" w:hAnsi="Times New Roman" w:cs="Times New Roman"/>
          <w:sz w:val="24"/>
          <w:szCs w:val="24"/>
        </w:rPr>
      </w:pPr>
      <w:r w:rsidRPr="00AD3AD0">
        <w:rPr>
          <w:rFonts w:hAnsiTheme="minorEastAsia" w:hint="eastAsia"/>
          <w:sz w:val="24"/>
          <w:szCs w:val="24"/>
        </w:rPr>
        <w:t>进一步地，制备方法中，</w:t>
      </w:r>
      <w:r w:rsidRPr="00AD3AD0">
        <w:rPr>
          <w:rFonts w:ascii="Times New Roman" w:hAnsi="Times New Roman" w:cs="Times New Roman" w:hint="eastAsia"/>
          <w:sz w:val="24"/>
          <w:szCs w:val="24"/>
        </w:rPr>
        <w:t>步骤（</w:t>
      </w:r>
      <w:r w:rsidRPr="00AD3AD0">
        <w:rPr>
          <w:rFonts w:ascii="Times New Roman" w:hAnsi="Times New Roman" w:cs="Times New Roman" w:hint="eastAsia"/>
          <w:sz w:val="24"/>
          <w:szCs w:val="24"/>
        </w:rPr>
        <w:t>2</w:t>
      </w:r>
      <w:r w:rsidRPr="00AD3AD0">
        <w:rPr>
          <w:rFonts w:ascii="Times New Roman" w:hAnsi="Times New Roman" w:cs="Times New Roman" w:hint="eastAsia"/>
          <w:sz w:val="24"/>
          <w:szCs w:val="24"/>
        </w:rPr>
        <w:t>）所述</w:t>
      </w:r>
      <w:r w:rsidRPr="00AD3AD0">
        <w:rPr>
          <w:rFonts w:ascii="Times New Roman" w:hAnsi="Times New Roman" w:cs="Times New Roman"/>
          <w:sz w:val="24"/>
          <w:szCs w:val="24"/>
        </w:rPr>
        <w:t>粗产品用体积比为</w:t>
      </w:r>
      <w:r w:rsidRPr="00AD3AD0">
        <w:rPr>
          <w:rFonts w:ascii="Times New Roman" w:hAnsi="Times New Roman" w:cs="Times New Roman"/>
          <w:sz w:val="24"/>
          <w:szCs w:val="24"/>
        </w:rPr>
        <w:t>50:1</w:t>
      </w:r>
      <w:r w:rsidRPr="00AD3AD0">
        <w:rPr>
          <w:rFonts w:ascii="Times New Roman" w:hAnsi="Times New Roman" w:cs="Times New Roman"/>
          <w:sz w:val="24"/>
          <w:szCs w:val="24"/>
        </w:rPr>
        <w:t>的二氯甲烷与甲醇为洗脱剂洗脱，用</w:t>
      </w:r>
      <w:r w:rsidRPr="00AD3AD0">
        <w:rPr>
          <w:rFonts w:ascii="Times New Roman" w:hAnsi="Times New Roman" w:cs="Times New Roman"/>
          <w:sz w:val="24"/>
          <w:szCs w:val="24"/>
        </w:rPr>
        <w:t>200‒300</w:t>
      </w:r>
      <w:r w:rsidRPr="00AD3AD0">
        <w:rPr>
          <w:rFonts w:ascii="Times New Roman" w:hAnsi="Times New Roman" w:cs="Times New Roman"/>
          <w:sz w:val="24"/>
          <w:szCs w:val="24"/>
        </w:rPr>
        <w:t>目硅胶层析</w:t>
      </w:r>
      <w:proofErr w:type="gramStart"/>
      <w:r w:rsidRPr="00AD3AD0">
        <w:rPr>
          <w:rFonts w:ascii="Times New Roman" w:hAnsi="Times New Roman" w:cs="Times New Roman"/>
          <w:sz w:val="24"/>
          <w:szCs w:val="24"/>
        </w:rPr>
        <w:t>柱进行</w:t>
      </w:r>
      <w:proofErr w:type="gramEnd"/>
      <w:r w:rsidRPr="00AD3AD0">
        <w:rPr>
          <w:rFonts w:ascii="Times New Roman" w:hAnsi="Times New Roman" w:cs="Times New Roman"/>
          <w:sz w:val="24"/>
          <w:szCs w:val="24"/>
        </w:rPr>
        <w:t>纯化。</w:t>
      </w:r>
    </w:p>
    <w:p w14:paraId="07D271F2" w14:textId="77777777" w:rsidR="00AD3AD0" w:rsidRPr="00AD3AD0" w:rsidRDefault="00AD3AD0" w:rsidP="00AD3AD0">
      <w:pPr>
        <w:spacing w:line="360" w:lineRule="auto"/>
        <w:ind w:firstLineChars="200" w:firstLine="480"/>
        <w:rPr>
          <w:rFonts w:ascii="Times New Roman" w:hAnsi="Times New Roman" w:cs="Times New Roman"/>
          <w:sz w:val="24"/>
          <w:szCs w:val="24"/>
        </w:rPr>
      </w:pPr>
      <w:r w:rsidRPr="00AD3AD0">
        <w:rPr>
          <w:rFonts w:hAnsiTheme="minorEastAsia" w:hint="eastAsia"/>
          <w:sz w:val="24"/>
          <w:szCs w:val="24"/>
        </w:rPr>
        <w:t>进一步地，制备方法中，</w:t>
      </w:r>
      <w:r w:rsidRPr="00AD3AD0">
        <w:rPr>
          <w:rFonts w:ascii="Times New Roman" w:hAnsi="Times New Roman" w:cs="Times New Roman" w:hint="eastAsia"/>
          <w:sz w:val="24"/>
          <w:szCs w:val="24"/>
        </w:rPr>
        <w:t>步骤（</w:t>
      </w:r>
      <w:r w:rsidRPr="00AD3AD0">
        <w:rPr>
          <w:rFonts w:ascii="Times New Roman" w:hAnsi="Times New Roman" w:cs="Times New Roman" w:hint="eastAsia"/>
          <w:sz w:val="24"/>
          <w:szCs w:val="24"/>
        </w:rPr>
        <w:t>3</w:t>
      </w:r>
      <w:r w:rsidRPr="00AD3AD0">
        <w:rPr>
          <w:rFonts w:ascii="Times New Roman" w:hAnsi="Times New Roman" w:cs="Times New Roman" w:hint="eastAsia"/>
          <w:sz w:val="24"/>
          <w:szCs w:val="24"/>
        </w:rPr>
        <w:t>）所述</w:t>
      </w:r>
      <w:r w:rsidRPr="00AD3AD0">
        <w:rPr>
          <w:rFonts w:hAnsiTheme="minorEastAsia" w:hint="eastAsia"/>
          <w:sz w:val="24"/>
          <w:szCs w:val="24"/>
        </w:rPr>
        <w:t>荧光</w:t>
      </w:r>
      <w:r w:rsidRPr="00AD3AD0">
        <w:rPr>
          <w:rFonts w:ascii="Times New Roman" w:hAnsi="Times New Roman" w:cs="Times New Roman" w:hint="eastAsia"/>
          <w:sz w:val="24"/>
          <w:szCs w:val="24"/>
        </w:rPr>
        <w:t>染料与</w:t>
      </w:r>
      <w:r w:rsidRPr="00AD3AD0">
        <w:rPr>
          <w:rFonts w:ascii="Times New Roman" w:hAnsi="Times New Roman" w:cs="Times New Roman" w:hint="eastAsia"/>
          <w:sz w:val="24"/>
          <w:szCs w:val="24"/>
        </w:rPr>
        <w:t>2-</w:t>
      </w:r>
      <w:r w:rsidRPr="00AD3AD0">
        <w:rPr>
          <w:rFonts w:ascii="Times New Roman" w:hAnsi="Times New Roman" w:cs="Times New Roman" w:hint="eastAsia"/>
          <w:sz w:val="24"/>
          <w:szCs w:val="24"/>
        </w:rPr>
        <w:t>溴甲基</w:t>
      </w:r>
      <w:r w:rsidRPr="00AD3AD0">
        <w:rPr>
          <w:rFonts w:ascii="Times New Roman" w:hAnsi="Times New Roman" w:cs="Times New Roman" w:hint="eastAsia"/>
          <w:sz w:val="24"/>
          <w:szCs w:val="24"/>
        </w:rPr>
        <w:t>-5-</w:t>
      </w:r>
      <w:r w:rsidRPr="00AD3AD0">
        <w:rPr>
          <w:rFonts w:ascii="Times New Roman" w:hAnsi="Times New Roman" w:cs="Times New Roman" w:hint="eastAsia"/>
          <w:sz w:val="24"/>
          <w:szCs w:val="24"/>
        </w:rPr>
        <w:t>硝基呋喃的物质的量比例是</w:t>
      </w:r>
      <w:r w:rsidRPr="00AD3AD0">
        <w:rPr>
          <w:rFonts w:ascii="Times New Roman" w:hAnsi="Times New Roman" w:cs="Times New Roman"/>
          <w:sz w:val="24"/>
          <w:szCs w:val="24"/>
        </w:rPr>
        <w:t>1</w:t>
      </w:r>
      <w:r w:rsidRPr="00AD3AD0">
        <w:rPr>
          <w:rFonts w:ascii="Times New Roman" w:hAnsi="Times New Roman" w:cs="Times New Roman" w:hint="eastAsia"/>
          <w:sz w:val="24"/>
          <w:szCs w:val="24"/>
        </w:rPr>
        <w:t xml:space="preserve"> : </w:t>
      </w:r>
      <w:r w:rsidRPr="00AD3AD0">
        <w:rPr>
          <w:rFonts w:ascii="Times New Roman" w:hAnsi="Times New Roman" w:cs="Times New Roman"/>
          <w:sz w:val="24"/>
          <w:szCs w:val="24"/>
        </w:rPr>
        <w:t>1</w:t>
      </w:r>
      <w:r w:rsidRPr="00AD3AD0">
        <w:rPr>
          <w:rFonts w:ascii="Times New Roman" w:hAnsi="Times New Roman" w:cs="Times New Roman" w:hint="eastAsia"/>
          <w:sz w:val="24"/>
          <w:szCs w:val="24"/>
        </w:rPr>
        <w:t>，与碳酸钾</w:t>
      </w:r>
      <w:r w:rsidRPr="00AD3AD0">
        <w:rPr>
          <w:rFonts w:ascii="Times New Roman" w:hAnsi="Times New Roman" w:cs="Times New Roman"/>
          <w:sz w:val="24"/>
          <w:szCs w:val="24"/>
        </w:rPr>
        <w:t>的物质的量</w:t>
      </w:r>
      <w:r w:rsidRPr="00AD3AD0">
        <w:rPr>
          <w:rFonts w:ascii="Times New Roman" w:hAnsi="Times New Roman" w:cs="Times New Roman" w:hint="eastAsia"/>
          <w:sz w:val="24"/>
          <w:szCs w:val="24"/>
        </w:rPr>
        <w:t>比例为</w:t>
      </w:r>
      <w:r w:rsidRPr="00AD3AD0">
        <w:rPr>
          <w:rFonts w:ascii="Times New Roman" w:hAnsi="Times New Roman" w:cs="Times New Roman"/>
          <w:sz w:val="24"/>
          <w:szCs w:val="24"/>
        </w:rPr>
        <w:t>1</w:t>
      </w:r>
      <w:r w:rsidRPr="00AD3AD0">
        <w:rPr>
          <w:rFonts w:ascii="Times New Roman" w:hAnsi="Times New Roman" w:cs="Times New Roman" w:hint="eastAsia"/>
          <w:sz w:val="24"/>
          <w:szCs w:val="24"/>
        </w:rPr>
        <w:t xml:space="preserve"> : </w:t>
      </w:r>
      <w:r w:rsidRPr="00AD3AD0">
        <w:rPr>
          <w:rFonts w:ascii="Times New Roman" w:hAnsi="Times New Roman" w:cs="Times New Roman"/>
          <w:sz w:val="24"/>
          <w:szCs w:val="24"/>
        </w:rPr>
        <w:t>1</w:t>
      </w:r>
      <w:r w:rsidRPr="00AD3AD0">
        <w:rPr>
          <w:rFonts w:ascii="Times New Roman" w:hAnsi="Times New Roman" w:cs="Times New Roman" w:hint="eastAsia"/>
          <w:sz w:val="24"/>
          <w:szCs w:val="24"/>
        </w:rPr>
        <w:t>。</w:t>
      </w:r>
    </w:p>
    <w:p w14:paraId="2F6A0F41" w14:textId="77777777" w:rsidR="00AD3AD0" w:rsidRPr="00AD3AD0" w:rsidRDefault="00AD3AD0" w:rsidP="00AD3AD0">
      <w:pPr>
        <w:spacing w:line="360" w:lineRule="auto"/>
        <w:ind w:firstLineChars="200" w:firstLine="480"/>
        <w:rPr>
          <w:rFonts w:ascii="Times New Roman" w:hAnsi="Times New Roman" w:cs="Times New Roman"/>
          <w:sz w:val="24"/>
          <w:szCs w:val="24"/>
        </w:rPr>
      </w:pPr>
      <w:r w:rsidRPr="00AD3AD0">
        <w:rPr>
          <w:rFonts w:hAnsiTheme="minorEastAsia" w:hint="eastAsia"/>
          <w:sz w:val="24"/>
          <w:szCs w:val="24"/>
        </w:rPr>
        <w:t>进一步地，制备方法中，</w:t>
      </w:r>
      <w:r w:rsidRPr="00AD3AD0">
        <w:rPr>
          <w:rFonts w:ascii="Times New Roman" w:hAnsi="Times New Roman" w:cs="Times New Roman" w:hint="eastAsia"/>
          <w:sz w:val="24"/>
          <w:szCs w:val="24"/>
        </w:rPr>
        <w:t>步骤（</w:t>
      </w:r>
      <w:r w:rsidRPr="00AD3AD0">
        <w:rPr>
          <w:rFonts w:ascii="Times New Roman" w:hAnsi="Times New Roman" w:cs="Times New Roman" w:hint="eastAsia"/>
          <w:sz w:val="24"/>
          <w:szCs w:val="24"/>
        </w:rPr>
        <w:t>4</w:t>
      </w:r>
      <w:r w:rsidRPr="00AD3AD0">
        <w:rPr>
          <w:rFonts w:ascii="Times New Roman" w:hAnsi="Times New Roman" w:cs="Times New Roman" w:hint="eastAsia"/>
          <w:sz w:val="24"/>
          <w:szCs w:val="24"/>
        </w:rPr>
        <w:t>）所述</w:t>
      </w:r>
      <w:r w:rsidRPr="00AD3AD0">
        <w:rPr>
          <w:rFonts w:ascii="Times New Roman" w:hAnsi="Times New Roman" w:cs="Times New Roman"/>
          <w:sz w:val="24"/>
          <w:szCs w:val="24"/>
        </w:rPr>
        <w:t>洗脱剂是采用体积比为</w:t>
      </w:r>
      <w:r w:rsidRPr="00AD3AD0">
        <w:rPr>
          <w:rFonts w:ascii="Times New Roman" w:hAnsi="Times New Roman" w:cs="Times New Roman"/>
          <w:sz w:val="24"/>
          <w:szCs w:val="24"/>
        </w:rPr>
        <w:t>50:1</w:t>
      </w:r>
      <w:r w:rsidRPr="00AD3AD0">
        <w:rPr>
          <w:rFonts w:ascii="Times New Roman" w:hAnsi="Times New Roman" w:cs="Times New Roman"/>
          <w:sz w:val="24"/>
          <w:szCs w:val="24"/>
        </w:rPr>
        <w:t>的二氯甲烷与甲醇为洗脱剂洗脱，用</w:t>
      </w:r>
      <w:r w:rsidRPr="00AD3AD0">
        <w:rPr>
          <w:rFonts w:ascii="Times New Roman" w:hAnsi="Times New Roman" w:cs="Times New Roman"/>
          <w:sz w:val="24"/>
          <w:szCs w:val="24"/>
        </w:rPr>
        <w:t>200‒300</w:t>
      </w:r>
      <w:r w:rsidRPr="00AD3AD0">
        <w:rPr>
          <w:rFonts w:ascii="Times New Roman" w:hAnsi="Times New Roman" w:cs="Times New Roman"/>
          <w:sz w:val="24"/>
          <w:szCs w:val="24"/>
        </w:rPr>
        <w:t>目硅胶层析</w:t>
      </w:r>
      <w:proofErr w:type="gramStart"/>
      <w:r w:rsidRPr="00AD3AD0">
        <w:rPr>
          <w:rFonts w:ascii="Times New Roman" w:hAnsi="Times New Roman" w:cs="Times New Roman"/>
          <w:sz w:val="24"/>
          <w:szCs w:val="24"/>
        </w:rPr>
        <w:t>柱进行</w:t>
      </w:r>
      <w:proofErr w:type="gramEnd"/>
      <w:r w:rsidRPr="00AD3AD0">
        <w:rPr>
          <w:rFonts w:ascii="Times New Roman" w:hAnsi="Times New Roman" w:cs="Times New Roman"/>
          <w:sz w:val="24"/>
          <w:szCs w:val="24"/>
        </w:rPr>
        <w:t>纯化。</w:t>
      </w:r>
    </w:p>
    <w:p w14:paraId="12D80F40" w14:textId="77777777" w:rsidR="00AD3AD0" w:rsidRPr="00AD3AD0" w:rsidRDefault="00AD3AD0" w:rsidP="00AD3AD0">
      <w:pPr>
        <w:spacing w:line="360" w:lineRule="auto"/>
        <w:ind w:firstLineChars="200" w:firstLine="480"/>
        <w:rPr>
          <w:rFonts w:hAnsiTheme="minorEastAsia" w:hint="eastAsia"/>
          <w:sz w:val="24"/>
          <w:szCs w:val="24"/>
        </w:rPr>
      </w:pPr>
      <w:r w:rsidRPr="00AD3AD0">
        <w:rPr>
          <w:rFonts w:hAnsiTheme="minorEastAsia" w:hint="eastAsia"/>
          <w:sz w:val="24"/>
          <w:szCs w:val="24"/>
        </w:rPr>
        <w:t>另外，本发明还要求保护</w:t>
      </w:r>
      <w:bookmarkStart w:id="2" w:name="_Hlk88927583"/>
      <w:r w:rsidRPr="00AD3AD0">
        <w:rPr>
          <w:rFonts w:hAnsiTheme="minorEastAsia" w:hint="eastAsia"/>
          <w:sz w:val="24"/>
          <w:szCs w:val="24"/>
        </w:rPr>
        <w:t>具有式</w:t>
      </w:r>
      <w:r w:rsidRPr="00AD3AD0">
        <w:rPr>
          <w:rFonts w:hAnsiTheme="minorEastAsia" w:hint="eastAsia"/>
          <w:sz w:val="24"/>
          <w:szCs w:val="24"/>
        </w:rPr>
        <w:t>(</w:t>
      </w:r>
      <w:r w:rsidRPr="00AD3AD0">
        <w:rPr>
          <w:rFonts w:hAnsiTheme="minorEastAsia" w:hint="eastAsia"/>
          <w:sz w:val="24"/>
          <w:szCs w:val="24"/>
        </w:rPr>
        <w:t>Ⅱ</w:t>
      </w:r>
      <w:r w:rsidRPr="00AD3AD0">
        <w:rPr>
          <w:rFonts w:hAnsiTheme="minorEastAsia" w:hint="eastAsia"/>
          <w:sz w:val="24"/>
          <w:szCs w:val="24"/>
        </w:rPr>
        <w:t>)</w:t>
      </w:r>
      <w:r w:rsidRPr="00AD3AD0">
        <w:rPr>
          <w:rFonts w:hAnsiTheme="minorEastAsia" w:hint="eastAsia"/>
          <w:sz w:val="24"/>
          <w:szCs w:val="24"/>
        </w:rPr>
        <w:t>所示结构的双比率型荧光</w:t>
      </w:r>
      <w:r w:rsidRPr="00AD3AD0">
        <w:rPr>
          <w:rFonts w:hAnsiTheme="minorEastAsia" w:hint="eastAsia"/>
          <w:sz w:val="24"/>
          <w:szCs w:val="24"/>
        </w:rPr>
        <w:t>/</w:t>
      </w:r>
      <w:r w:rsidRPr="00AD3AD0">
        <w:rPr>
          <w:rFonts w:hAnsiTheme="minorEastAsia" w:hint="eastAsia"/>
          <w:sz w:val="24"/>
          <w:szCs w:val="24"/>
        </w:rPr>
        <w:t>光声探针</w:t>
      </w:r>
      <w:r w:rsidRPr="00AD3AD0">
        <w:rPr>
          <w:rFonts w:ascii="Times New Roman" w:hAnsi="Times New Roman" w:cs="Times New Roman" w:hint="eastAsia"/>
          <w:sz w:val="24"/>
          <w:szCs w:val="24"/>
        </w:rPr>
        <w:t>应用于非疾病诊断与治疗目的的细胞内缺氧程度变化的检测，</w:t>
      </w:r>
      <w:r w:rsidRPr="00AD3AD0">
        <w:rPr>
          <w:rFonts w:hAnsiTheme="minorEastAsia" w:hint="eastAsia"/>
          <w:sz w:val="24"/>
          <w:szCs w:val="24"/>
        </w:rPr>
        <w:t>具体用于活细胞和活体肿瘤光热治疗过程中缺氧实时动态定量检测，以实现对缺氧水平量准确的检测，</w:t>
      </w:r>
      <w:r w:rsidRPr="00AD3AD0">
        <w:rPr>
          <w:rFonts w:ascii="Times New Roman" w:hAnsi="Times New Roman" w:cs="Times New Roman" w:hint="eastAsia"/>
          <w:sz w:val="24"/>
          <w:szCs w:val="24"/>
        </w:rPr>
        <w:t>以及肿瘤光热治疗和预后评估。</w:t>
      </w:r>
    </w:p>
    <w:p w14:paraId="05CDCD8A" w14:textId="77777777" w:rsidR="00AD3AD0" w:rsidRPr="00AD3AD0" w:rsidRDefault="00AD3AD0" w:rsidP="00AD3AD0">
      <w:pPr>
        <w:spacing w:line="360" w:lineRule="auto"/>
        <w:ind w:firstLineChars="200" w:firstLine="480"/>
        <w:rPr>
          <w:rFonts w:hAnsiTheme="minorEastAsia" w:hint="eastAsia"/>
          <w:sz w:val="24"/>
          <w:szCs w:val="24"/>
        </w:rPr>
      </w:pPr>
      <w:r w:rsidRPr="00AD3AD0">
        <w:rPr>
          <w:rFonts w:hAnsiTheme="minorEastAsia" w:hint="eastAsia"/>
          <w:sz w:val="24"/>
          <w:szCs w:val="24"/>
        </w:rPr>
        <w:t>本发明双比率型荧光</w:t>
      </w:r>
      <w:r w:rsidRPr="00AD3AD0">
        <w:rPr>
          <w:rFonts w:hAnsiTheme="minorEastAsia" w:hint="eastAsia"/>
          <w:sz w:val="24"/>
          <w:szCs w:val="24"/>
        </w:rPr>
        <w:t>/</w:t>
      </w:r>
      <w:r w:rsidRPr="00AD3AD0">
        <w:rPr>
          <w:rFonts w:hAnsiTheme="minorEastAsia" w:hint="eastAsia"/>
          <w:sz w:val="24"/>
          <w:szCs w:val="24"/>
        </w:rPr>
        <w:t>光声探针的应用方法为：</w:t>
      </w:r>
    </w:p>
    <w:p w14:paraId="4352DEF4" w14:textId="77777777" w:rsidR="00AD3AD0" w:rsidRPr="00AD3AD0" w:rsidRDefault="00AD3AD0" w:rsidP="00AD3AD0">
      <w:pPr>
        <w:numPr>
          <w:ilvl w:val="0"/>
          <w:numId w:val="1"/>
        </w:numPr>
        <w:adjustRightInd w:val="0"/>
        <w:snapToGrid w:val="0"/>
        <w:spacing w:line="360" w:lineRule="auto"/>
        <w:ind w:firstLine="566"/>
        <w:rPr>
          <w:sz w:val="24"/>
          <w:szCs w:val="24"/>
        </w:rPr>
      </w:pPr>
      <w:bookmarkStart w:id="3" w:name="_Hlk88927929"/>
      <w:bookmarkEnd w:id="2"/>
      <w:r w:rsidRPr="00AD3AD0">
        <w:rPr>
          <w:rFonts w:hAnsiTheme="minorEastAsia" w:hint="eastAsia"/>
          <w:sz w:val="24"/>
          <w:szCs w:val="24"/>
        </w:rPr>
        <w:t>将式</w:t>
      </w:r>
      <w:r w:rsidRPr="00AD3AD0">
        <w:rPr>
          <w:rFonts w:hAnsiTheme="minorEastAsia" w:hint="eastAsia"/>
          <w:sz w:val="24"/>
          <w:szCs w:val="24"/>
        </w:rPr>
        <w:t>(</w:t>
      </w:r>
      <w:r w:rsidRPr="00AD3AD0">
        <w:rPr>
          <w:rFonts w:hAnsiTheme="minorEastAsia" w:hint="eastAsia"/>
          <w:sz w:val="24"/>
          <w:szCs w:val="24"/>
        </w:rPr>
        <w:t>Ⅱ</w:t>
      </w:r>
      <w:r w:rsidRPr="00AD3AD0">
        <w:rPr>
          <w:rFonts w:hAnsiTheme="minorEastAsia" w:hint="eastAsia"/>
          <w:sz w:val="24"/>
          <w:szCs w:val="24"/>
        </w:rPr>
        <w:t>)</w:t>
      </w:r>
      <w:r w:rsidRPr="00AD3AD0">
        <w:rPr>
          <w:rFonts w:hAnsiTheme="minorEastAsia" w:hint="eastAsia"/>
          <w:sz w:val="24"/>
          <w:szCs w:val="24"/>
        </w:rPr>
        <w:t>所示结构的探针溶于二甲基亚砜（</w:t>
      </w:r>
      <w:r w:rsidRPr="00AD3AD0">
        <w:rPr>
          <w:rFonts w:ascii="Times New Roman" w:hAnsi="Times New Roman" w:cs="Times New Roman"/>
          <w:sz w:val="24"/>
          <w:szCs w:val="24"/>
        </w:rPr>
        <w:t>DMSO</w:t>
      </w:r>
      <w:r w:rsidRPr="00AD3AD0">
        <w:rPr>
          <w:rFonts w:hAnsiTheme="minorEastAsia" w:hint="eastAsia"/>
          <w:sz w:val="24"/>
          <w:szCs w:val="24"/>
        </w:rPr>
        <w:t>）</w:t>
      </w:r>
      <w:r w:rsidRPr="00AD3AD0">
        <w:rPr>
          <w:rFonts w:hAnsiTheme="minorEastAsia"/>
          <w:sz w:val="24"/>
          <w:szCs w:val="24"/>
        </w:rPr>
        <w:t>，制成探针母液；</w:t>
      </w:r>
    </w:p>
    <w:p w14:paraId="5D401CD7" w14:textId="77777777" w:rsidR="00AD3AD0" w:rsidRPr="00AD3AD0" w:rsidRDefault="00AD3AD0" w:rsidP="00AD3AD0">
      <w:pPr>
        <w:numPr>
          <w:ilvl w:val="0"/>
          <w:numId w:val="1"/>
        </w:numPr>
        <w:adjustRightInd w:val="0"/>
        <w:snapToGrid w:val="0"/>
        <w:spacing w:line="360" w:lineRule="auto"/>
        <w:ind w:firstLineChars="202" w:firstLine="485"/>
        <w:rPr>
          <w:sz w:val="24"/>
          <w:szCs w:val="24"/>
        </w:rPr>
      </w:pPr>
      <w:r w:rsidRPr="00AD3AD0">
        <w:rPr>
          <w:rFonts w:hAnsiTheme="minorEastAsia"/>
          <w:sz w:val="24"/>
          <w:szCs w:val="24"/>
        </w:rPr>
        <w:t>将探针母液加入到</w:t>
      </w:r>
      <w:r w:rsidRPr="00AD3AD0">
        <w:rPr>
          <w:rFonts w:hAnsiTheme="minorEastAsia" w:hint="eastAsia"/>
          <w:sz w:val="24"/>
          <w:szCs w:val="24"/>
        </w:rPr>
        <w:t>待测液和生物样品</w:t>
      </w:r>
      <w:r w:rsidRPr="00AD3AD0">
        <w:rPr>
          <w:rFonts w:hAnsiTheme="minorEastAsia"/>
          <w:sz w:val="24"/>
          <w:szCs w:val="24"/>
        </w:rPr>
        <w:t>中；</w:t>
      </w:r>
    </w:p>
    <w:p w14:paraId="7F9F5B03" w14:textId="77777777" w:rsidR="00AD3AD0" w:rsidRPr="00AD3AD0" w:rsidRDefault="00AD3AD0" w:rsidP="00AD3AD0">
      <w:pPr>
        <w:numPr>
          <w:ilvl w:val="0"/>
          <w:numId w:val="1"/>
        </w:numPr>
        <w:adjustRightInd w:val="0"/>
        <w:snapToGrid w:val="0"/>
        <w:spacing w:line="360" w:lineRule="auto"/>
        <w:ind w:firstLineChars="202" w:firstLine="485"/>
        <w:rPr>
          <w:rFonts w:ascii="Times New Roman" w:hAnsi="Times New Roman" w:cs="Times New Roman"/>
          <w:kern w:val="0"/>
          <w:sz w:val="24"/>
          <w:szCs w:val="24"/>
        </w:rPr>
      </w:pPr>
      <w:bookmarkStart w:id="4" w:name="_Hlk88927859"/>
      <w:r w:rsidRPr="00AD3AD0">
        <w:rPr>
          <w:rFonts w:ascii="Times New Roman" w:hAnsi="Times New Roman" w:cs="Times New Roman"/>
          <w:sz w:val="24"/>
          <w:szCs w:val="24"/>
        </w:rPr>
        <w:t>加入</w:t>
      </w:r>
      <w:r w:rsidRPr="00AD3AD0">
        <w:rPr>
          <w:rFonts w:ascii="Times New Roman" w:hAnsi="Times New Roman" w:cs="Times New Roman" w:hint="eastAsia"/>
          <w:sz w:val="24"/>
          <w:szCs w:val="24"/>
        </w:rPr>
        <w:t>硝基还原酶</w:t>
      </w:r>
      <w:r w:rsidRPr="00AD3AD0">
        <w:rPr>
          <w:rFonts w:ascii="Times New Roman" w:hAnsi="Times New Roman" w:cs="Times New Roman"/>
          <w:sz w:val="24"/>
          <w:szCs w:val="24"/>
        </w:rPr>
        <w:t>（</w:t>
      </w:r>
      <w:r w:rsidRPr="00AD3AD0">
        <w:rPr>
          <w:rFonts w:ascii="Times New Roman" w:hAnsi="Times New Roman" w:cs="Times New Roman"/>
          <w:sz w:val="24"/>
          <w:szCs w:val="24"/>
        </w:rPr>
        <w:t>NTR</w:t>
      </w:r>
      <w:r w:rsidRPr="00AD3AD0">
        <w:rPr>
          <w:rFonts w:ascii="Times New Roman" w:hAnsi="Times New Roman" w:cs="Times New Roman"/>
          <w:sz w:val="24"/>
          <w:szCs w:val="24"/>
        </w:rPr>
        <w:t>）和</w:t>
      </w:r>
      <w:r w:rsidRPr="00AD3AD0">
        <w:rPr>
          <w:rFonts w:ascii="Times New Roman" w:hAnsi="Times New Roman" w:cs="Times New Roman" w:hint="eastAsia"/>
          <w:sz w:val="24"/>
          <w:szCs w:val="24"/>
        </w:rPr>
        <w:t>还原型烟酰胺腺嘌呤二核苷二钠</w:t>
      </w:r>
      <w:r w:rsidRPr="00AD3AD0">
        <w:rPr>
          <w:rFonts w:ascii="Times New Roman" w:hAnsi="Times New Roman" w:cs="Times New Roman"/>
          <w:sz w:val="24"/>
          <w:szCs w:val="24"/>
        </w:rPr>
        <w:t>（</w:t>
      </w:r>
      <w:r w:rsidRPr="00AD3AD0">
        <w:rPr>
          <w:rFonts w:ascii="Times New Roman" w:hAnsi="Times New Roman" w:cs="Times New Roman"/>
          <w:sz w:val="24"/>
          <w:szCs w:val="24"/>
        </w:rPr>
        <w:t>NADH</w:t>
      </w:r>
      <w:r w:rsidRPr="00AD3AD0">
        <w:rPr>
          <w:rFonts w:ascii="Times New Roman" w:hAnsi="Times New Roman" w:cs="Times New Roman"/>
          <w:sz w:val="24"/>
          <w:szCs w:val="24"/>
        </w:rPr>
        <w:t>）后，</w:t>
      </w:r>
      <w:r w:rsidRPr="00AD3AD0">
        <w:rPr>
          <w:rFonts w:ascii="Times New Roman" w:hAnsi="Times New Roman" w:cs="Times New Roman"/>
          <w:kern w:val="0"/>
          <w:sz w:val="24"/>
          <w:szCs w:val="24"/>
        </w:rPr>
        <w:t>用紫外和荧光光谱仪</w:t>
      </w:r>
      <w:r w:rsidRPr="00AD3AD0">
        <w:rPr>
          <w:rFonts w:ascii="Times New Roman" w:hAnsi="Times New Roman" w:cs="Times New Roman"/>
          <w:sz w:val="24"/>
          <w:szCs w:val="24"/>
        </w:rPr>
        <w:t>观察含有</w:t>
      </w:r>
      <w:proofErr w:type="gramStart"/>
      <w:r w:rsidRPr="00AD3AD0">
        <w:rPr>
          <w:rFonts w:ascii="Times New Roman" w:hAnsi="Times New Roman" w:cs="Times New Roman"/>
          <w:sz w:val="24"/>
          <w:szCs w:val="24"/>
        </w:rPr>
        <w:t>探针</w:t>
      </w:r>
      <w:r w:rsidRPr="00AD3AD0">
        <w:rPr>
          <w:rFonts w:ascii="Times New Roman" w:hAnsi="Times New Roman" w:cs="Times New Roman" w:hint="eastAsia"/>
          <w:sz w:val="24"/>
          <w:szCs w:val="24"/>
        </w:rPr>
        <w:t>双</w:t>
      </w:r>
      <w:proofErr w:type="gramEnd"/>
      <w:r w:rsidRPr="00AD3AD0">
        <w:rPr>
          <w:rFonts w:ascii="Times New Roman" w:hAnsi="Times New Roman" w:cs="Times New Roman" w:hint="eastAsia"/>
          <w:sz w:val="24"/>
          <w:szCs w:val="24"/>
        </w:rPr>
        <w:t>比率荧光</w:t>
      </w:r>
      <w:r w:rsidRPr="00AD3AD0">
        <w:rPr>
          <w:rFonts w:ascii="Times New Roman" w:hAnsi="Times New Roman" w:cs="Times New Roman" w:hint="eastAsia"/>
          <w:sz w:val="24"/>
          <w:szCs w:val="24"/>
        </w:rPr>
        <w:t>/</w:t>
      </w:r>
      <w:r w:rsidRPr="00AD3AD0">
        <w:rPr>
          <w:rFonts w:ascii="Times New Roman" w:hAnsi="Times New Roman" w:cs="Times New Roman" w:hint="eastAsia"/>
          <w:sz w:val="24"/>
          <w:szCs w:val="24"/>
        </w:rPr>
        <w:t>光</w:t>
      </w:r>
      <w:proofErr w:type="gramStart"/>
      <w:r w:rsidRPr="00AD3AD0">
        <w:rPr>
          <w:rFonts w:ascii="Times New Roman" w:hAnsi="Times New Roman" w:cs="Times New Roman" w:hint="eastAsia"/>
          <w:sz w:val="24"/>
          <w:szCs w:val="24"/>
        </w:rPr>
        <w:t>声治疗</w:t>
      </w:r>
      <w:proofErr w:type="gramEnd"/>
      <w:r w:rsidRPr="00AD3AD0">
        <w:rPr>
          <w:rFonts w:ascii="Times New Roman" w:hAnsi="Times New Roman" w:cs="Times New Roman" w:hint="eastAsia"/>
          <w:sz w:val="24"/>
          <w:szCs w:val="24"/>
        </w:rPr>
        <w:t>与预后评估探针</w:t>
      </w:r>
      <w:r w:rsidRPr="00AD3AD0">
        <w:rPr>
          <w:rFonts w:ascii="Times New Roman" w:hAnsi="Times New Roman" w:cs="Times New Roman"/>
          <w:sz w:val="24"/>
          <w:szCs w:val="24"/>
        </w:rPr>
        <w:t>的待测液的荧光光谱的变化，</w:t>
      </w:r>
      <w:r w:rsidRPr="00AD3AD0">
        <w:rPr>
          <w:rFonts w:ascii="Times New Roman" w:hAnsi="Times New Roman" w:cs="Times New Roman"/>
          <w:kern w:val="0"/>
          <w:sz w:val="24"/>
          <w:szCs w:val="24"/>
        </w:rPr>
        <w:t>将细胞放在不同含氧量（</w:t>
      </w:r>
      <w:r w:rsidRPr="00AD3AD0">
        <w:rPr>
          <w:rFonts w:ascii="Times New Roman" w:hAnsi="Times New Roman" w:cs="Times New Roman"/>
          <w:kern w:val="0"/>
          <w:sz w:val="24"/>
          <w:szCs w:val="24"/>
        </w:rPr>
        <w:t xml:space="preserve">21% </w:t>
      </w:r>
      <w:r w:rsidRPr="00AD3AD0">
        <w:rPr>
          <w:rFonts w:ascii="宋体" w:eastAsia="宋体" w:hAnsi="宋体" w:cs="Times New Roman" w:hint="eastAsia"/>
          <w:kern w:val="0"/>
          <w:sz w:val="24"/>
          <w:szCs w:val="24"/>
        </w:rPr>
        <w:t>-</w:t>
      </w:r>
      <w:r w:rsidRPr="00AD3AD0">
        <w:rPr>
          <w:rFonts w:ascii="宋体" w:eastAsia="宋体" w:hAnsi="宋体" w:cs="Times New Roman"/>
          <w:kern w:val="0"/>
          <w:sz w:val="24"/>
          <w:szCs w:val="24"/>
        </w:rPr>
        <w:t xml:space="preserve"> </w:t>
      </w:r>
      <w:r w:rsidRPr="00AD3AD0">
        <w:rPr>
          <w:rFonts w:ascii="Times New Roman" w:hAnsi="Times New Roman" w:cs="Times New Roman"/>
          <w:kern w:val="0"/>
          <w:sz w:val="24"/>
          <w:szCs w:val="24"/>
        </w:rPr>
        <w:t>1%</w:t>
      </w:r>
      <w:r w:rsidRPr="00AD3AD0">
        <w:rPr>
          <w:rFonts w:ascii="Times New Roman" w:hAnsi="Times New Roman" w:cs="Times New Roman"/>
          <w:kern w:val="0"/>
          <w:sz w:val="24"/>
          <w:szCs w:val="24"/>
        </w:rPr>
        <w:t>）的培养箱培养</w:t>
      </w:r>
      <w:r w:rsidRPr="00AD3AD0">
        <w:rPr>
          <w:rFonts w:ascii="Times New Roman" w:hAnsi="Times New Roman" w:cs="Times New Roman"/>
          <w:kern w:val="0"/>
          <w:sz w:val="24"/>
          <w:szCs w:val="24"/>
        </w:rPr>
        <w:t>6</w:t>
      </w:r>
      <w:r w:rsidRPr="00AD3AD0">
        <w:rPr>
          <w:rFonts w:ascii="Times New Roman" w:hAnsi="Times New Roman" w:cs="Times New Roman"/>
          <w:kern w:val="0"/>
          <w:sz w:val="24"/>
          <w:szCs w:val="24"/>
        </w:rPr>
        <w:t>小时，培养后与</w:t>
      </w:r>
      <w:r w:rsidRPr="00AD3AD0">
        <w:rPr>
          <w:rFonts w:ascii="Times New Roman" w:hAnsi="Times New Roman" w:cs="Times New Roman" w:hint="eastAsia"/>
          <w:sz w:val="24"/>
          <w:szCs w:val="24"/>
        </w:rPr>
        <w:t>探针</w:t>
      </w:r>
      <w:r w:rsidRPr="00AD3AD0">
        <w:rPr>
          <w:rFonts w:ascii="Times New Roman" w:hAnsi="Times New Roman" w:cs="Times New Roman"/>
          <w:kern w:val="0"/>
          <w:sz w:val="24"/>
          <w:szCs w:val="24"/>
        </w:rPr>
        <w:t>共同孵育</w:t>
      </w:r>
      <w:r w:rsidRPr="00AD3AD0">
        <w:rPr>
          <w:rFonts w:ascii="Times New Roman" w:hAnsi="Times New Roman" w:cs="Times New Roman"/>
          <w:kern w:val="0"/>
          <w:sz w:val="24"/>
          <w:szCs w:val="24"/>
        </w:rPr>
        <w:t>30 min</w:t>
      </w:r>
      <w:r w:rsidRPr="00AD3AD0">
        <w:rPr>
          <w:rFonts w:ascii="Times New Roman" w:hAnsi="Times New Roman" w:cs="Times New Roman"/>
          <w:kern w:val="0"/>
          <w:sz w:val="24"/>
          <w:szCs w:val="24"/>
        </w:rPr>
        <w:t>，然后在荧光显微镜下拍摄荧光图像，从而得到细胞内不同含氧量的荧光图像</w:t>
      </w:r>
      <w:r w:rsidRPr="00AD3AD0">
        <w:rPr>
          <w:rFonts w:ascii="Times New Roman" w:hAnsi="Times New Roman" w:cs="Times New Roman" w:hint="eastAsia"/>
          <w:kern w:val="0"/>
          <w:sz w:val="24"/>
          <w:szCs w:val="24"/>
        </w:rPr>
        <w:t>；</w:t>
      </w:r>
    </w:p>
    <w:p w14:paraId="1F738C69" w14:textId="77777777" w:rsidR="00AD3AD0" w:rsidRPr="00AD3AD0" w:rsidRDefault="00AD3AD0" w:rsidP="00AD3AD0">
      <w:pPr>
        <w:numPr>
          <w:ilvl w:val="0"/>
          <w:numId w:val="1"/>
        </w:numPr>
        <w:adjustRightInd w:val="0"/>
        <w:snapToGrid w:val="0"/>
        <w:spacing w:line="360" w:lineRule="auto"/>
        <w:ind w:firstLineChars="202" w:firstLine="485"/>
        <w:rPr>
          <w:rFonts w:ascii="Times New Roman" w:hAnsi="Times New Roman" w:cs="Times New Roman"/>
          <w:kern w:val="0"/>
          <w:sz w:val="24"/>
          <w:szCs w:val="24"/>
        </w:rPr>
      </w:pPr>
      <w:bookmarkStart w:id="5" w:name="_Hlk88927830"/>
      <w:bookmarkEnd w:id="3"/>
      <w:bookmarkEnd w:id="4"/>
      <w:r w:rsidRPr="00AD3AD0">
        <w:rPr>
          <w:rFonts w:ascii="Times New Roman" w:hAnsi="Times New Roman" w:cs="Times New Roman"/>
          <w:kern w:val="0"/>
          <w:sz w:val="24"/>
          <w:szCs w:val="24"/>
        </w:rPr>
        <w:t>提前将细胞进行厌氧</w:t>
      </w:r>
      <w:proofErr w:type="gramStart"/>
      <w:r w:rsidRPr="00AD3AD0">
        <w:rPr>
          <w:rFonts w:ascii="Times New Roman" w:hAnsi="Times New Roman" w:cs="Times New Roman"/>
          <w:kern w:val="0"/>
          <w:sz w:val="24"/>
          <w:szCs w:val="24"/>
        </w:rPr>
        <w:t>和常氧培养</w:t>
      </w:r>
      <w:proofErr w:type="gramEnd"/>
      <w:r w:rsidRPr="00AD3AD0">
        <w:rPr>
          <w:rFonts w:ascii="Times New Roman" w:hAnsi="Times New Roman" w:cs="Times New Roman"/>
          <w:kern w:val="0"/>
          <w:sz w:val="24"/>
          <w:szCs w:val="24"/>
        </w:rPr>
        <w:t>，加入</w:t>
      </w:r>
      <w:bookmarkStart w:id="6" w:name="_Hlk113220507"/>
      <w:r w:rsidRPr="00AD3AD0">
        <w:rPr>
          <w:rFonts w:ascii="Times New Roman" w:hAnsi="Times New Roman" w:cs="Times New Roman" w:hint="eastAsia"/>
          <w:kern w:val="0"/>
          <w:sz w:val="24"/>
          <w:szCs w:val="24"/>
        </w:rPr>
        <w:t>探针</w:t>
      </w:r>
      <w:bookmarkEnd w:id="6"/>
      <w:r w:rsidRPr="00AD3AD0">
        <w:rPr>
          <w:rFonts w:ascii="Times New Roman" w:hAnsi="Times New Roman" w:cs="Times New Roman"/>
          <w:kern w:val="0"/>
          <w:sz w:val="24"/>
          <w:szCs w:val="24"/>
        </w:rPr>
        <w:t>孵育</w:t>
      </w:r>
      <w:r w:rsidRPr="00AD3AD0">
        <w:rPr>
          <w:rFonts w:ascii="Times New Roman" w:hAnsi="Times New Roman" w:cs="Times New Roman"/>
          <w:kern w:val="0"/>
          <w:sz w:val="24"/>
          <w:szCs w:val="24"/>
        </w:rPr>
        <w:t xml:space="preserve">30 min, </w:t>
      </w:r>
      <w:r w:rsidRPr="00AD3AD0">
        <w:rPr>
          <w:rFonts w:ascii="Times New Roman" w:hAnsi="Times New Roman" w:cs="Times New Roman"/>
          <w:kern w:val="0"/>
          <w:sz w:val="24"/>
          <w:szCs w:val="24"/>
        </w:rPr>
        <w:t>加入</w:t>
      </w:r>
      <w:bookmarkStart w:id="7" w:name="_Hlk88924293"/>
      <w:r w:rsidRPr="00AD3AD0">
        <w:rPr>
          <w:rFonts w:ascii="Times New Roman" w:hAnsi="Times New Roman" w:cs="Times New Roman"/>
          <w:kern w:val="0"/>
          <w:sz w:val="24"/>
          <w:szCs w:val="24"/>
        </w:rPr>
        <w:t>绿色的钙黄绿素和红色的碘化丙</w:t>
      </w:r>
      <w:proofErr w:type="gramStart"/>
      <w:r w:rsidRPr="00AD3AD0">
        <w:rPr>
          <w:rFonts w:ascii="Times New Roman" w:hAnsi="Times New Roman" w:cs="Times New Roman"/>
          <w:kern w:val="0"/>
          <w:sz w:val="24"/>
          <w:szCs w:val="24"/>
        </w:rPr>
        <w:t>啶</w:t>
      </w:r>
      <w:bookmarkEnd w:id="7"/>
      <w:proofErr w:type="gramEnd"/>
      <w:r w:rsidRPr="00AD3AD0">
        <w:rPr>
          <w:rFonts w:ascii="Times New Roman" w:hAnsi="Times New Roman" w:cs="Times New Roman"/>
          <w:kern w:val="0"/>
          <w:sz w:val="24"/>
          <w:szCs w:val="24"/>
        </w:rPr>
        <w:t>孵育细胞</w:t>
      </w:r>
      <w:r w:rsidRPr="00AD3AD0">
        <w:rPr>
          <w:rFonts w:ascii="Times New Roman" w:hAnsi="Times New Roman" w:cs="Times New Roman"/>
          <w:kern w:val="0"/>
          <w:sz w:val="24"/>
          <w:szCs w:val="24"/>
        </w:rPr>
        <w:t>15 min</w:t>
      </w:r>
      <w:r w:rsidRPr="00AD3AD0">
        <w:rPr>
          <w:rFonts w:ascii="Times New Roman" w:hAnsi="Times New Roman" w:cs="Times New Roman"/>
          <w:kern w:val="0"/>
          <w:sz w:val="24"/>
          <w:szCs w:val="24"/>
        </w:rPr>
        <w:t>，对细胞进行激光照射，用倒置荧光</w:t>
      </w:r>
      <w:r w:rsidRPr="00AD3AD0">
        <w:rPr>
          <w:rFonts w:ascii="Times New Roman" w:hAnsi="Times New Roman" w:cs="Times New Roman"/>
          <w:kern w:val="0"/>
          <w:sz w:val="24"/>
          <w:szCs w:val="24"/>
        </w:rPr>
        <w:lastRenderedPageBreak/>
        <w:t>显微镜获取图片，从而得到厌氧</w:t>
      </w:r>
      <w:proofErr w:type="gramStart"/>
      <w:r w:rsidRPr="00AD3AD0">
        <w:rPr>
          <w:rFonts w:ascii="Times New Roman" w:hAnsi="Times New Roman" w:cs="Times New Roman"/>
          <w:kern w:val="0"/>
          <w:sz w:val="24"/>
          <w:szCs w:val="24"/>
        </w:rPr>
        <w:t>和常氧的</w:t>
      </w:r>
      <w:proofErr w:type="gramEnd"/>
      <w:r w:rsidRPr="00AD3AD0">
        <w:rPr>
          <w:rFonts w:ascii="Times New Roman" w:hAnsi="Times New Roman" w:cs="Times New Roman"/>
          <w:kern w:val="0"/>
          <w:sz w:val="24"/>
          <w:szCs w:val="24"/>
        </w:rPr>
        <w:t>死活细胞染色图</w:t>
      </w:r>
      <w:r w:rsidRPr="00AD3AD0">
        <w:rPr>
          <w:rFonts w:ascii="Times New Roman" w:hAnsi="Times New Roman" w:cs="Times New Roman" w:hint="eastAsia"/>
          <w:kern w:val="0"/>
          <w:sz w:val="24"/>
          <w:szCs w:val="24"/>
        </w:rPr>
        <w:t>；</w:t>
      </w:r>
    </w:p>
    <w:bookmarkEnd w:id="5"/>
    <w:p w14:paraId="2EDE579C" w14:textId="77777777" w:rsidR="00AD3AD0" w:rsidRPr="00AD3AD0" w:rsidRDefault="00AD3AD0" w:rsidP="00AD3AD0">
      <w:pPr>
        <w:numPr>
          <w:ilvl w:val="0"/>
          <w:numId w:val="1"/>
        </w:numPr>
        <w:adjustRightInd w:val="0"/>
        <w:snapToGrid w:val="0"/>
        <w:spacing w:line="360" w:lineRule="auto"/>
        <w:ind w:firstLineChars="202" w:firstLine="485"/>
        <w:rPr>
          <w:rFonts w:ascii="Times New Roman" w:hAnsi="Times New Roman" w:cs="Times New Roman"/>
          <w:kern w:val="0"/>
          <w:sz w:val="24"/>
          <w:szCs w:val="24"/>
        </w:rPr>
      </w:pPr>
      <w:r w:rsidRPr="00AD3AD0">
        <w:rPr>
          <w:rFonts w:ascii="Times New Roman" w:hAnsi="Times New Roman" w:cs="Times New Roman"/>
          <w:kern w:val="0"/>
          <w:sz w:val="24"/>
          <w:szCs w:val="24"/>
        </w:rPr>
        <w:t>将</w:t>
      </w:r>
      <w:r w:rsidRPr="00AD3AD0">
        <w:rPr>
          <w:rFonts w:hAnsiTheme="minorEastAsia" w:hint="eastAsia"/>
          <w:sz w:val="24"/>
          <w:szCs w:val="24"/>
        </w:rPr>
        <w:t>探针</w:t>
      </w:r>
      <w:r w:rsidRPr="00AD3AD0">
        <w:rPr>
          <w:rFonts w:ascii="Times New Roman" w:hAnsi="Times New Roman" w:cs="Times New Roman"/>
          <w:kern w:val="0"/>
          <w:sz w:val="24"/>
          <w:szCs w:val="24"/>
        </w:rPr>
        <w:t>用于</w:t>
      </w:r>
      <w:r w:rsidRPr="00AD3AD0">
        <w:rPr>
          <w:rFonts w:ascii="Times New Roman" w:hAnsi="Times New Roman" w:cs="Times New Roman"/>
          <w:kern w:val="0"/>
          <w:sz w:val="24"/>
          <w:szCs w:val="24"/>
        </w:rPr>
        <w:t>4T1</w:t>
      </w:r>
      <w:r w:rsidRPr="00AD3AD0">
        <w:rPr>
          <w:rFonts w:ascii="Times New Roman" w:hAnsi="Times New Roman" w:cs="Times New Roman"/>
          <w:kern w:val="0"/>
          <w:sz w:val="24"/>
          <w:szCs w:val="24"/>
        </w:rPr>
        <w:t>肿瘤小鼠模型进行光热治疗，用近红外比率荧光成像和比率光声成像量化肿瘤缺氧，从而获得活体层面近红外比率荧光成像和比率光声成像图。</w:t>
      </w:r>
    </w:p>
    <w:p w14:paraId="22D3CFBE" w14:textId="77777777" w:rsidR="00AD3AD0" w:rsidRPr="00AD3AD0" w:rsidRDefault="00AD3AD0" w:rsidP="00AD3AD0">
      <w:pPr>
        <w:adjustRightInd w:val="0"/>
        <w:snapToGrid w:val="0"/>
        <w:spacing w:line="360" w:lineRule="auto"/>
        <w:ind w:firstLineChars="200" w:firstLine="480"/>
        <w:rPr>
          <w:rFonts w:ascii="Times New Roman" w:hAnsi="Times New Roman" w:cs="Times New Roman"/>
          <w:sz w:val="24"/>
          <w:szCs w:val="24"/>
        </w:rPr>
      </w:pPr>
      <w:r w:rsidRPr="00AD3AD0">
        <w:rPr>
          <w:rFonts w:ascii="Times New Roman" w:hAnsi="Times New Roman" w:cs="Times New Roman"/>
          <w:sz w:val="24"/>
          <w:szCs w:val="24"/>
        </w:rPr>
        <w:t>荧光光谱的变化是指：</w:t>
      </w:r>
      <w:r w:rsidRPr="00AD3AD0">
        <w:rPr>
          <w:rFonts w:ascii="Times New Roman" w:hAnsi="Times New Roman" w:cs="Times New Roman"/>
          <w:kern w:val="0"/>
          <w:sz w:val="24"/>
          <w:szCs w:val="24"/>
        </w:rPr>
        <w:t>荧光光谱中，</w:t>
      </w:r>
      <w:r w:rsidRPr="00AD3AD0">
        <w:rPr>
          <w:rFonts w:ascii="Times New Roman" w:hAnsi="Times New Roman" w:cs="Times New Roman"/>
          <w:kern w:val="0"/>
          <w:sz w:val="24"/>
          <w:szCs w:val="24"/>
        </w:rPr>
        <w:t>648 nm</w:t>
      </w:r>
      <w:r w:rsidRPr="00AD3AD0">
        <w:rPr>
          <w:rFonts w:ascii="Times New Roman" w:hAnsi="Times New Roman" w:cs="Times New Roman"/>
          <w:kern w:val="0"/>
          <w:sz w:val="24"/>
          <w:szCs w:val="24"/>
        </w:rPr>
        <w:t>处的荧光强度的变化。</w:t>
      </w:r>
      <w:r w:rsidRPr="00AD3AD0">
        <w:rPr>
          <w:rFonts w:ascii="Times New Roman" w:hAnsi="Times New Roman" w:cs="Times New Roman"/>
          <w:sz w:val="24"/>
          <w:szCs w:val="24"/>
        </w:rPr>
        <w:t>采用荧光光谱仪观察荧光光谱，</w:t>
      </w:r>
      <w:r w:rsidRPr="00AD3AD0">
        <w:rPr>
          <w:rFonts w:ascii="Times New Roman" w:hAnsi="Times New Roman" w:cs="Times New Roman"/>
          <w:kern w:val="0"/>
          <w:sz w:val="24"/>
          <w:szCs w:val="24"/>
        </w:rPr>
        <w:t>荧光光谱仪激发波长为</w:t>
      </w:r>
      <w:r w:rsidRPr="00AD3AD0">
        <w:rPr>
          <w:rFonts w:ascii="Times New Roman" w:hAnsi="Times New Roman" w:cs="Times New Roman"/>
          <w:kern w:val="0"/>
          <w:sz w:val="24"/>
          <w:szCs w:val="24"/>
        </w:rPr>
        <w:t>670 nm</w:t>
      </w:r>
      <w:r w:rsidRPr="00AD3AD0">
        <w:rPr>
          <w:rFonts w:ascii="Times New Roman" w:hAnsi="Times New Roman" w:cs="Times New Roman"/>
          <w:sz w:val="24"/>
          <w:szCs w:val="24"/>
        </w:rPr>
        <w:t>。所得到的荧光</w:t>
      </w:r>
      <w:proofErr w:type="gramStart"/>
      <w:r w:rsidRPr="00AD3AD0">
        <w:rPr>
          <w:rFonts w:ascii="Times New Roman" w:hAnsi="Times New Roman" w:cs="Times New Roman"/>
          <w:sz w:val="24"/>
          <w:szCs w:val="24"/>
        </w:rPr>
        <w:t>成像图指的</w:t>
      </w:r>
      <w:proofErr w:type="gramEnd"/>
      <w:r w:rsidRPr="00AD3AD0">
        <w:rPr>
          <w:rFonts w:ascii="Times New Roman" w:hAnsi="Times New Roman" w:cs="Times New Roman"/>
          <w:sz w:val="24"/>
          <w:szCs w:val="24"/>
        </w:rPr>
        <w:t>是探针能对细胞内不同含量进行良好的比率成像与跟踪。</w:t>
      </w:r>
    </w:p>
    <w:p w14:paraId="32D57E39" w14:textId="77777777" w:rsidR="00AD3AD0" w:rsidRPr="00AD3AD0" w:rsidRDefault="00AD3AD0" w:rsidP="00AD3AD0">
      <w:pPr>
        <w:spacing w:line="360" w:lineRule="auto"/>
        <w:ind w:firstLine="576"/>
        <w:rPr>
          <w:rFonts w:ascii="Times New Roman" w:hAnsi="Times New Roman" w:cs="Times New Roman"/>
          <w:kern w:val="0"/>
          <w:sz w:val="24"/>
          <w:szCs w:val="24"/>
        </w:rPr>
      </w:pPr>
      <w:r w:rsidRPr="00AD3AD0">
        <w:rPr>
          <w:rFonts w:ascii="Times New Roman" w:hAnsi="Times New Roman" w:cs="Times New Roman"/>
          <w:kern w:val="0"/>
          <w:sz w:val="24"/>
          <w:szCs w:val="24"/>
        </w:rPr>
        <w:t>与现有技术相比，本发明的优点和有益效果为：</w:t>
      </w:r>
    </w:p>
    <w:p w14:paraId="43580E26" w14:textId="77777777" w:rsidR="00AD3AD0" w:rsidRPr="00AD3AD0" w:rsidRDefault="00AD3AD0" w:rsidP="00AD3AD0">
      <w:pPr>
        <w:numPr>
          <w:ilvl w:val="0"/>
          <w:numId w:val="2"/>
        </w:numPr>
        <w:spacing w:line="360" w:lineRule="auto"/>
        <w:ind w:firstLineChars="200" w:firstLine="480"/>
        <w:rPr>
          <w:rFonts w:ascii="Times New Roman" w:hAnsi="Times New Roman" w:cs="Times New Roman"/>
          <w:kern w:val="0"/>
          <w:sz w:val="24"/>
          <w:szCs w:val="24"/>
        </w:rPr>
      </w:pPr>
      <w:r w:rsidRPr="00AD3AD0">
        <w:rPr>
          <w:rFonts w:ascii="Times New Roman" w:hAnsi="Times New Roman" w:cs="Times New Roman"/>
          <w:kern w:val="0"/>
          <w:sz w:val="24"/>
          <w:szCs w:val="24"/>
        </w:rPr>
        <w:t>本发明提供的双比率型荧光</w:t>
      </w:r>
      <w:r w:rsidRPr="00AD3AD0">
        <w:rPr>
          <w:rFonts w:hAnsiTheme="minorEastAsia" w:hint="eastAsia"/>
          <w:sz w:val="24"/>
          <w:szCs w:val="24"/>
        </w:rPr>
        <w:t>/</w:t>
      </w:r>
      <w:r w:rsidRPr="00AD3AD0">
        <w:rPr>
          <w:rFonts w:hAnsiTheme="minorEastAsia" w:hint="eastAsia"/>
          <w:sz w:val="24"/>
          <w:szCs w:val="24"/>
        </w:rPr>
        <w:t>光声</w:t>
      </w:r>
      <w:r w:rsidRPr="00AD3AD0">
        <w:rPr>
          <w:rFonts w:ascii="Times New Roman" w:hAnsi="Times New Roman" w:cs="Times New Roman"/>
          <w:kern w:val="0"/>
          <w:sz w:val="24"/>
          <w:szCs w:val="24"/>
        </w:rPr>
        <w:t>探针是一类新型的单分子，具有在光热治疗时实现对肿瘤部位缺氧水平的精准量化，作为治疗与预后评估一体化探针在肿瘤的精准治疗具有广泛的应用前景；</w:t>
      </w:r>
    </w:p>
    <w:p w14:paraId="24239F8C" w14:textId="77777777" w:rsidR="00AD3AD0" w:rsidRPr="00AD3AD0" w:rsidRDefault="00AD3AD0" w:rsidP="00AD3AD0">
      <w:pPr>
        <w:numPr>
          <w:ilvl w:val="0"/>
          <w:numId w:val="2"/>
        </w:numPr>
        <w:spacing w:line="360" w:lineRule="auto"/>
        <w:ind w:firstLine="560"/>
        <w:rPr>
          <w:rFonts w:ascii="Times New Roman" w:hAnsi="Times New Roman" w:cs="Times New Roman"/>
          <w:kern w:val="0"/>
          <w:sz w:val="24"/>
          <w:szCs w:val="24"/>
        </w:rPr>
      </w:pPr>
      <w:r w:rsidRPr="00AD3AD0">
        <w:rPr>
          <w:rFonts w:ascii="Times New Roman" w:hAnsi="Times New Roman" w:cs="Times New Roman"/>
          <w:kern w:val="0"/>
          <w:sz w:val="24"/>
          <w:szCs w:val="24"/>
        </w:rPr>
        <w:t>本发明</w:t>
      </w:r>
      <w:r w:rsidRPr="00AD3AD0">
        <w:rPr>
          <w:rFonts w:ascii="Times New Roman" w:hAnsi="Times New Roman" w:cs="Times New Roman" w:hint="eastAsia"/>
          <w:sz w:val="24"/>
          <w:szCs w:val="24"/>
        </w:rPr>
        <w:t>探针</w:t>
      </w:r>
      <w:r w:rsidRPr="00AD3AD0">
        <w:rPr>
          <w:rFonts w:ascii="Times New Roman" w:hAnsi="Times New Roman" w:cs="Times New Roman"/>
          <w:sz w:val="24"/>
          <w:szCs w:val="24"/>
        </w:rPr>
        <w:t>合成</w:t>
      </w:r>
      <w:r w:rsidRPr="00AD3AD0">
        <w:rPr>
          <w:rFonts w:ascii="Times New Roman" w:hAnsi="Times New Roman" w:cs="Times New Roman"/>
          <w:color w:val="000000"/>
          <w:sz w:val="24"/>
          <w:szCs w:val="24"/>
        </w:rPr>
        <w:t>步骤简单、纯化方便</w:t>
      </w:r>
      <w:r w:rsidRPr="00AD3AD0">
        <w:rPr>
          <w:rFonts w:ascii="Times New Roman" w:hAnsi="Times New Roman" w:cs="Times New Roman"/>
          <w:sz w:val="24"/>
          <w:szCs w:val="24"/>
        </w:rPr>
        <w:t>，并且产率较高</w:t>
      </w:r>
      <w:r w:rsidRPr="00AD3AD0">
        <w:rPr>
          <w:rFonts w:ascii="Times New Roman" w:hAnsi="Times New Roman" w:cs="Times New Roman" w:hint="eastAsia"/>
          <w:sz w:val="24"/>
          <w:szCs w:val="24"/>
        </w:rPr>
        <w:t>。</w:t>
      </w:r>
    </w:p>
    <w:p w14:paraId="53012068" w14:textId="77777777" w:rsidR="004636F8" w:rsidRPr="00AD3AD0" w:rsidRDefault="004636F8" w:rsidP="00AD3AD0">
      <w:pPr>
        <w:spacing w:line="360" w:lineRule="auto"/>
        <w:rPr>
          <w:rFonts w:ascii="Times New Roman" w:eastAsia="宋体" w:hAnsi="Times New Roman" w:cs="Times New Roman"/>
          <w:sz w:val="24"/>
          <w:szCs w:val="24"/>
        </w:rPr>
      </w:pPr>
    </w:p>
    <w:sectPr w:rsidR="004636F8" w:rsidRPr="00AD3AD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94734B" w14:textId="77777777" w:rsidR="00F33AAD" w:rsidRDefault="00F33AAD" w:rsidP="00E124A7">
      <w:r>
        <w:separator/>
      </w:r>
    </w:p>
  </w:endnote>
  <w:endnote w:type="continuationSeparator" w:id="0">
    <w:p w14:paraId="1B78A3AB" w14:textId="77777777" w:rsidR="00F33AAD" w:rsidRDefault="00F33AAD" w:rsidP="00E124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MS Mincho">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7DE599" w14:textId="77777777" w:rsidR="00F33AAD" w:rsidRDefault="00F33AAD" w:rsidP="00E124A7">
      <w:r>
        <w:separator/>
      </w:r>
    </w:p>
  </w:footnote>
  <w:footnote w:type="continuationSeparator" w:id="0">
    <w:p w14:paraId="3550B03E" w14:textId="77777777" w:rsidR="00F33AAD" w:rsidRDefault="00F33AAD" w:rsidP="00E124A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DAB8882"/>
    <w:multiLevelType w:val="singleLevel"/>
    <w:tmpl w:val="EDAB8882"/>
    <w:lvl w:ilvl="0">
      <w:start w:val="1"/>
      <w:numFmt w:val="decimal"/>
      <w:suff w:val="nothing"/>
      <w:lvlText w:val="（%1）"/>
      <w:lvlJc w:val="left"/>
    </w:lvl>
  </w:abstractNum>
  <w:abstractNum w:abstractNumId="1" w15:restartNumberingAfterBreak="0">
    <w:nsid w:val="29BE1CBB"/>
    <w:multiLevelType w:val="singleLevel"/>
    <w:tmpl w:val="58383F23"/>
    <w:lvl w:ilvl="0">
      <w:start w:val="1"/>
      <w:numFmt w:val="decimal"/>
      <w:suff w:val="nothing"/>
      <w:lvlText w:val="（%1）"/>
      <w:lvlJc w:val="left"/>
    </w:lvl>
  </w:abstractNum>
  <w:abstractNum w:abstractNumId="2" w15:restartNumberingAfterBreak="0">
    <w:nsid w:val="58383F23"/>
    <w:multiLevelType w:val="singleLevel"/>
    <w:tmpl w:val="58383F23"/>
    <w:lvl w:ilvl="0">
      <w:start w:val="1"/>
      <w:numFmt w:val="decimal"/>
      <w:suff w:val="nothing"/>
      <w:lvlText w:val="（%1）"/>
      <w:lvlJc w:val="left"/>
    </w:lvl>
  </w:abstractNum>
  <w:num w:numId="1" w16cid:durableId="169024774">
    <w:abstractNumId w:val="2"/>
  </w:num>
  <w:num w:numId="2" w16cid:durableId="1985309705">
    <w:abstractNumId w:val="0"/>
  </w:num>
  <w:num w:numId="3" w16cid:durableId="8739292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Dc5MWZlNTA1YzQ5NjQ2MWVkYjFkMjI4OTFkMDc4NDQifQ=="/>
  </w:docVars>
  <w:rsids>
    <w:rsidRoot w:val="007E496D"/>
    <w:rsid w:val="00044EAF"/>
    <w:rsid w:val="00086FE4"/>
    <w:rsid w:val="001E206D"/>
    <w:rsid w:val="002471E4"/>
    <w:rsid w:val="00283496"/>
    <w:rsid w:val="00360234"/>
    <w:rsid w:val="00371580"/>
    <w:rsid w:val="003E0AB2"/>
    <w:rsid w:val="003E2E4B"/>
    <w:rsid w:val="00421187"/>
    <w:rsid w:val="004636F8"/>
    <w:rsid w:val="00475A7E"/>
    <w:rsid w:val="004D3F8E"/>
    <w:rsid w:val="0054404A"/>
    <w:rsid w:val="005A713B"/>
    <w:rsid w:val="00630C08"/>
    <w:rsid w:val="006915B7"/>
    <w:rsid w:val="00694649"/>
    <w:rsid w:val="00712815"/>
    <w:rsid w:val="00760859"/>
    <w:rsid w:val="007E496D"/>
    <w:rsid w:val="00855292"/>
    <w:rsid w:val="008B2532"/>
    <w:rsid w:val="009420B1"/>
    <w:rsid w:val="00A44548"/>
    <w:rsid w:val="00AD3AD0"/>
    <w:rsid w:val="00B07115"/>
    <w:rsid w:val="00B30344"/>
    <w:rsid w:val="00E124A7"/>
    <w:rsid w:val="00EA637E"/>
    <w:rsid w:val="00F33AAD"/>
    <w:rsid w:val="00F44AE2"/>
    <w:rsid w:val="00F47C03"/>
    <w:rsid w:val="170572C0"/>
    <w:rsid w:val="178C749F"/>
    <w:rsid w:val="2BC84A3E"/>
    <w:rsid w:val="387E494D"/>
    <w:rsid w:val="3B306A7D"/>
    <w:rsid w:val="43CC72AC"/>
    <w:rsid w:val="717C0A5F"/>
    <w:rsid w:val="75A55B0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B817F68"/>
  <w15:docId w15:val="{C0FE3AB4-6FF9-474B-90F4-B7922B5736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qFormat/>
    <w:rPr>
      <w:rFonts w:ascii="宋体" w:eastAsia="宋体" w:hAnsi="Courier New"/>
      <w:kern w:val="0"/>
      <w:sz w:val="20"/>
      <w:szCs w:val="20"/>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a8">
    <w:name w:val="页眉 字符"/>
    <w:basedOn w:val="a0"/>
    <w:link w:val="a7"/>
    <w:uiPriority w:val="99"/>
    <w:qFormat/>
    <w:rPr>
      <w:kern w:val="2"/>
      <w:sz w:val="18"/>
      <w:szCs w:val="18"/>
    </w:rPr>
  </w:style>
  <w:style w:type="character" w:customStyle="1" w:styleId="a6">
    <w:name w:val="页脚 字符"/>
    <w:basedOn w:val="a0"/>
    <w:link w:val="a5"/>
    <w:uiPriority w:val="99"/>
    <w:qFormat/>
    <w:rPr>
      <w:kern w:val="2"/>
      <w:sz w:val="18"/>
      <w:szCs w:val="18"/>
    </w:rPr>
  </w:style>
  <w:style w:type="paragraph" w:customStyle="1" w:styleId="1">
    <w:name w:val="正文1"/>
    <w:qFormat/>
    <w:pPr>
      <w:jc w:val="both"/>
    </w:pPr>
    <w:rPr>
      <w:rFonts w:ascii="Times New Roman" w:eastAsia="宋体" w:hAnsi="Times New Roman" w:cs="Times New Roman"/>
      <w:kern w:val="2"/>
      <w:sz w:val="21"/>
      <w:szCs w:val="21"/>
    </w:rPr>
  </w:style>
  <w:style w:type="character" w:customStyle="1" w:styleId="a4">
    <w:name w:val="纯文本 字符"/>
    <w:basedOn w:val="a0"/>
    <w:link w:val="a3"/>
    <w:qFormat/>
    <w:rPr>
      <w:rFonts w:ascii="宋体" w:eastAsia="宋体" w:hAnsi="Courier New"/>
    </w:rPr>
  </w:style>
  <w:style w:type="character" w:customStyle="1" w:styleId="Char1">
    <w:name w:val="纯文本 Char1"/>
    <w:basedOn w:val="a0"/>
    <w:uiPriority w:val="99"/>
    <w:semiHidden/>
    <w:qFormat/>
    <w:rPr>
      <w:rFonts w:ascii="宋体" w:eastAsia="宋体" w:hAnsi="Courier New" w:cs="Courier New"/>
      <w:kern w:val="2"/>
      <w:sz w:val="21"/>
      <w:szCs w:val="21"/>
    </w:rPr>
  </w:style>
  <w:style w:type="character" w:customStyle="1" w:styleId="zi101">
    <w:name w:val="zi_101"/>
    <w:rPr>
      <w:rFonts w:ascii="Verdana" w:hAnsi="Verdana" w:hint="default"/>
      <w:snapToGrid/>
      <w:color w:val="C90000"/>
      <w:sz w:val="18"/>
      <w:szCs w:val="18"/>
    </w:rPr>
  </w:style>
  <w:style w:type="paragraph" w:styleId="aa">
    <w:name w:val="List Paragraph"/>
    <w:basedOn w:val="a"/>
    <w:uiPriority w:val="99"/>
    <w:rsid w:val="00AD3AD0"/>
    <w:pPr>
      <w:ind w:firstLineChars="200" w:firstLine="420"/>
    </w:pPr>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5</Pages>
  <Words>1649</Words>
  <Characters>1964</Characters>
  <Application>Microsoft Office Word</Application>
  <DocSecurity>0</DocSecurity>
  <Lines>85</Lines>
  <Paragraphs>55</Paragraphs>
  <ScaleCrop>false</ScaleCrop>
  <Company>China</Company>
  <LinksUpToDate>false</LinksUpToDate>
  <CharactersWithSpaces>3558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华 陈</cp:lastModifiedBy>
  <cp:revision>12</cp:revision>
  <dcterms:created xsi:type="dcterms:W3CDTF">2026-03-24T07:27:00Z</dcterms:created>
  <dcterms:modified xsi:type="dcterms:W3CDTF">2026-03-24T08:00:00Z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D9599A7CF0B841D4B4F01888A4E3D814</vt:lpwstr>
  </property>
</Properties>
</file>