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w:t>
      </w:r>
      <w:r>
        <w:rPr>
          <w:rFonts w:hint="eastAsia" w:asciiTheme="majorEastAsia" w:hAnsiTheme="majorEastAsia" w:eastAsiaTheme="majorEastAsia"/>
          <w:b/>
          <w:sz w:val="24"/>
          <w:szCs w:val="24"/>
          <w:lang w:val="en-US" w:eastAsia="zh-CN"/>
        </w:rPr>
        <w:t>技术</w:t>
      </w:r>
      <w:r>
        <w:rPr>
          <w:rFonts w:hint="eastAsia" w:asciiTheme="majorEastAsia" w:hAnsiTheme="majorEastAsia" w:eastAsiaTheme="majorEastAsia"/>
          <w:b/>
          <w:sz w:val="24"/>
          <w:szCs w:val="24"/>
        </w:rPr>
        <w:t>简介</w:t>
      </w:r>
    </w:p>
    <w:p>
      <w:pPr>
        <w:pStyle w:val="5"/>
        <w:spacing w:line="360" w:lineRule="auto"/>
        <w:jc w:val="center"/>
        <w:rPr>
          <w:rFonts w:hint="default" w:ascii="仿宋" w:hAnsi="仿宋" w:eastAsia="仿宋" w:cs="仿宋"/>
          <w:sz w:val="28"/>
          <w:szCs w:val="28"/>
          <w:lang w:val="en-US" w:eastAsia="zh-CN"/>
        </w:rPr>
      </w:pPr>
      <w:r>
        <w:rPr>
          <w:rFonts w:hint="eastAsia" w:ascii="黑体" w:hAnsi="黑体" w:eastAsia="黑体" w:cs="黑体"/>
          <w:sz w:val="28"/>
          <w:szCs w:val="28"/>
          <w:lang w:val="en-US" w:eastAsia="zh-CN"/>
        </w:rPr>
        <w:t>汽车低压电线定长在线智能检测系统</w:t>
      </w:r>
    </w:p>
    <w:p>
      <w:pPr>
        <w:adjustRightInd w:val="0"/>
        <w:snapToGrid w:val="0"/>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基于光机电一体化和机器视觉技术，通过集成创新实现对电线产品长度的智能检测，具有高效、可靠、精准和减少操作人员劳动强度等优点。</w:t>
      </w:r>
    </w:p>
    <w:p>
      <w:pPr>
        <w:adjustRightInd w:val="0"/>
        <w:snapToGrid w:val="0"/>
        <w:spacing w:line="400" w:lineRule="exact"/>
        <w:rPr>
          <w:rFonts w:ascii="宋体" w:hAnsi="宋体"/>
          <w:b/>
          <w:bCs/>
          <w:color w:val="000000"/>
          <w:sz w:val="28"/>
          <w:szCs w:val="28"/>
        </w:rPr>
      </w:pPr>
      <w:r>
        <w:rPr>
          <w:rFonts w:hint="eastAsia" w:ascii="宋体" w:hAnsi="宋体"/>
          <w:b/>
          <w:bCs/>
          <w:color w:val="000000"/>
          <w:sz w:val="28"/>
          <w:szCs w:val="28"/>
          <w:lang w:val="en-US" w:eastAsia="zh-CN"/>
        </w:rPr>
        <w:t>一、</w:t>
      </w:r>
      <w:r>
        <w:rPr>
          <w:rFonts w:ascii="宋体" w:hAnsi="宋体"/>
          <w:b/>
          <w:bCs/>
          <w:color w:val="000000"/>
          <w:sz w:val="28"/>
          <w:szCs w:val="28"/>
        </w:rPr>
        <w:t>技术领域</w:t>
      </w:r>
    </w:p>
    <w:p>
      <w:pPr>
        <w:adjustRightInd w:val="0"/>
        <w:snapToGrid w:val="0"/>
        <w:spacing w:line="360" w:lineRule="auto"/>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先进制造与自动化</w:t>
      </w:r>
    </w:p>
    <w:p>
      <w:pPr>
        <w:adjustRightInd w:val="0"/>
        <w:snapToGrid w:val="0"/>
        <w:spacing w:line="400" w:lineRule="exact"/>
        <w:rPr>
          <w:rFonts w:ascii="宋体" w:hAnsi="宋体"/>
          <w:b/>
          <w:bCs/>
          <w:color w:val="000000"/>
          <w:sz w:val="21"/>
          <w:szCs w:val="21"/>
        </w:rPr>
      </w:pPr>
    </w:p>
    <w:p>
      <w:pPr>
        <w:adjustRightInd w:val="0"/>
        <w:snapToGrid w:val="0"/>
        <w:spacing w:line="400" w:lineRule="exact"/>
        <w:rPr>
          <w:rFonts w:ascii="宋体" w:hAnsi="宋体"/>
          <w:color w:val="000000"/>
          <w:sz w:val="28"/>
          <w:szCs w:val="28"/>
        </w:rPr>
      </w:pPr>
      <w:r>
        <w:rPr>
          <w:rFonts w:hint="eastAsia" w:ascii="宋体" w:hAnsi="宋体"/>
          <w:b/>
          <w:bCs/>
          <w:color w:val="000000"/>
          <w:sz w:val="28"/>
          <w:szCs w:val="28"/>
          <w:lang w:val="en-US" w:eastAsia="zh-CN"/>
        </w:rPr>
        <w:t>二、</w:t>
      </w:r>
      <w:r>
        <w:rPr>
          <w:rFonts w:ascii="宋体" w:hAnsi="宋体"/>
          <w:b/>
          <w:bCs/>
          <w:color w:val="000000"/>
          <w:sz w:val="28"/>
          <w:szCs w:val="28"/>
        </w:rPr>
        <w:t>背景技术</w:t>
      </w:r>
    </w:p>
    <w:p>
      <w:pPr>
        <w:adjustRightInd w:val="0"/>
        <w:snapToGrid w:val="0"/>
        <w:spacing w:line="360" w:lineRule="auto"/>
        <w:rPr>
          <w:rFonts w:hint="eastAsia" w:ascii="宋体" w:hAnsi="宋体"/>
          <w:b/>
          <w:bCs/>
          <w:color w:val="000000"/>
          <w:sz w:val="21"/>
          <w:szCs w:val="21"/>
        </w:rPr>
      </w:pPr>
    </w:p>
    <w:p>
      <w:pPr>
        <w:adjustRightInd w:val="0"/>
        <w:snapToGri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机器视觉系统通过光学成像设备和图像摄取装置将被测目标转换成图像信号，传送给专用</w:t>
      </w: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HYPERLINK "http://baike.baidu.com/item/%E5%9B%BE%E5%83%8F%E5%A4%84%E7%90%86%E7%B3%BB%E7%BB%9F"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图像处理系统</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，得到目标的形态信息并转变成数字化信号; 图像系统对信号进行运算并抽取目标的特征，进而根据判别结果控制现场设备动作，以提高生产灵活性和自动化程度。通过配备平场复消色差远心光学系统，可快速、准确地检测出汽车低压电线产品长度的各项参数。</w:t>
      </w:r>
    </w:p>
    <w:p>
      <w:pPr>
        <w:adjustRightInd w:val="0"/>
        <w:snapToGrid w:val="0"/>
        <w:spacing w:line="360" w:lineRule="auto"/>
        <w:rPr>
          <w:rFonts w:hint="eastAsia" w:ascii="宋体" w:hAnsi="宋体"/>
          <w:b/>
          <w:bCs/>
          <w:color w:val="000000"/>
          <w:sz w:val="21"/>
          <w:szCs w:val="21"/>
        </w:rPr>
      </w:pPr>
    </w:p>
    <w:p>
      <w:pPr>
        <w:adjustRightInd w:val="0"/>
        <w:snapToGrid w:val="0"/>
        <w:spacing w:line="360" w:lineRule="auto"/>
        <w:rPr>
          <w:rFonts w:ascii="宋体" w:hAnsi="宋体"/>
          <w:b/>
          <w:bCs/>
          <w:color w:val="000000"/>
          <w:sz w:val="28"/>
          <w:szCs w:val="28"/>
        </w:rPr>
      </w:pPr>
      <w:r>
        <w:rPr>
          <w:rFonts w:hint="eastAsia" w:ascii="宋体" w:hAnsi="宋体"/>
          <w:b/>
          <w:bCs/>
          <w:color w:val="000000"/>
          <w:sz w:val="28"/>
          <w:szCs w:val="28"/>
          <w:lang w:val="en-US" w:eastAsia="zh-CN"/>
        </w:rPr>
        <w:t>三、技术</w:t>
      </w:r>
      <w:bookmarkStart w:id="0" w:name="_GoBack"/>
      <w:bookmarkEnd w:id="0"/>
      <w:r>
        <w:rPr>
          <w:rFonts w:ascii="宋体" w:hAnsi="宋体"/>
          <w:b/>
          <w:bCs/>
          <w:color w:val="000000"/>
          <w:sz w:val="28"/>
          <w:szCs w:val="28"/>
        </w:rPr>
        <w:t>内容</w:t>
      </w:r>
    </w:p>
    <w:p>
      <w:pPr>
        <w:adjustRightInd w:val="0"/>
        <w:snapToGrid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高精度智能光电在线检测系统，实现精度为千分之一至千分之二的余量检测（线长 1000 米/卷时，业内允差为±0.5%）。</w:t>
      </w:r>
    </w:p>
    <w:p>
      <w:pPr>
        <w:adjustRightInd w:val="0"/>
        <w:snapToGrid w:val="0"/>
        <w:spacing w:line="360" w:lineRule="auto"/>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1.无限远像距物镜+镜筒透镜构成新型的平场复消色差远心系统，配高清 CCD，系统分辨率为 7～10 μm；</w:t>
      </w:r>
    </w:p>
    <w:p>
      <w:pPr>
        <w:adjustRightInd w:val="0"/>
        <w:snapToGrid w:val="0"/>
        <w:spacing w:line="360" w:lineRule="auto"/>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2.平场复消色差物镜 5 × /NA=0.14 和平场复消色差物镜 2×/NA=0.055；</w:t>
      </w:r>
    </w:p>
    <w:p>
      <w:pPr>
        <w:adjustRightInd w:val="0"/>
        <w:snapToGrid w:val="0"/>
        <w:spacing w:line="360" w:lineRule="auto"/>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3.视场≤ φ 10mm，基本覆盖 AVSS 型汽车低压电线全系列。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N2QxM2RmODg2YjE3YjNiMzgyNGRmNWI4Y2VmMGI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03DC4796"/>
    <w:rsid w:val="143F3862"/>
    <w:rsid w:val="170572C0"/>
    <w:rsid w:val="178C749F"/>
    <w:rsid w:val="1DFC2844"/>
    <w:rsid w:val="2BC84A3E"/>
    <w:rsid w:val="36B62551"/>
    <w:rsid w:val="387E494D"/>
    <w:rsid w:val="3B306A7D"/>
    <w:rsid w:val="40EC29F2"/>
    <w:rsid w:val="43CC72AC"/>
    <w:rsid w:val="60812F42"/>
    <w:rsid w:val="68F51A6F"/>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autoRedefine/>
    <w:qFormat/>
    <w:uiPriority w:val="0"/>
    <w:rPr>
      <w:rFonts w:ascii="宋体" w:hAnsi="Courier New" w:eastAsia="宋体"/>
      <w:kern w:val="0"/>
      <w:sz w:val="20"/>
      <w:szCs w:val="20"/>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autoRedefine/>
    <w:qFormat/>
    <w:uiPriority w:val="99"/>
    <w:rPr>
      <w:kern w:val="2"/>
      <w:sz w:val="18"/>
      <w:szCs w:val="18"/>
    </w:rPr>
  </w:style>
  <w:style w:type="character" w:customStyle="1" w:styleId="9">
    <w:name w:val="页脚 Char"/>
    <w:basedOn w:val="7"/>
    <w:link w:val="3"/>
    <w:autoRedefine/>
    <w:qFormat/>
    <w:uiPriority w:val="99"/>
    <w:rPr>
      <w:kern w:val="2"/>
      <w:sz w:val="18"/>
      <w:szCs w:val="18"/>
    </w:rPr>
  </w:style>
  <w:style w:type="paragraph" w:customStyle="1" w:styleId="10">
    <w:name w:val="正文1"/>
    <w:autoRedefine/>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autoRedefine/>
    <w:qFormat/>
    <w:uiPriority w:val="0"/>
    <w:rPr>
      <w:rFonts w:ascii="宋体" w:hAnsi="Courier New" w:eastAsia="宋体"/>
    </w:rPr>
  </w:style>
  <w:style w:type="character" w:customStyle="1" w:styleId="12">
    <w:name w:val="纯文本 Char1"/>
    <w:basedOn w:val="7"/>
    <w:autoRedefine/>
    <w:semiHidden/>
    <w:qFormat/>
    <w:uiPriority w:val="99"/>
    <w:rPr>
      <w:rFonts w:ascii="宋体" w:hAnsi="Courier New" w:eastAsia="宋体" w:cs="Courier New"/>
      <w:kern w:val="2"/>
      <w:sz w:val="21"/>
      <w:szCs w:val="21"/>
    </w:rPr>
  </w:style>
  <w:style w:type="character" w:customStyle="1" w:styleId="13">
    <w:name w:val="zi_101"/>
    <w:autoRedefine/>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470</Words>
  <Characters>543</Characters>
  <Lines>7</Lines>
  <Paragraphs>1</Paragraphs>
  <TotalTime>6</TotalTime>
  <ScaleCrop>false</ScaleCrop>
  <LinksUpToDate>false</LinksUpToDate>
  <CharactersWithSpaces>552</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唐高毅</cp:lastModifiedBy>
  <dcterms:modified xsi:type="dcterms:W3CDTF">2026-06-25T02:33:47Z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DFD38F06794246D580D83685F312C298_13</vt:lpwstr>
  </property>
  <property fmtid="{D5CDD505-2E9C-101B-9397-08002B2CF9AE}" pid="4" name="KSOTemplateDocerSaveRecord">
    <vt:lpwstr>eyJoZGlkIjoiYmM2OTkwYzBhNjhlNTljMjEzNjYxZjZlYmM3NzE4N2MiLCJ1c2VySWQiOiI0OTg1MDY0MzEifQ==</vt:lpwstr>
  </property>
</Properties>
</file>