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360" w:lineRule="auto"/>
        <w:jc w:val="both"/>
        <w:rPr>
          <w:rFonts w:hint="default" w:ascii="Times New Roman" w:hAnsi="Times New Roman" w:cs="Times New Roman" w:eastAsiaTheme="majorEastAsia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附件：</w:t>
      </w:r>
      <w:r>
        <w:rPr>
          <w:rFonts w:hint="default" w:ascii="Times New Roman" w:hAnsi="Times New Roman" w:cs="Times New Roman" w:eastAsiaTheme="majorEastAsia"/>
          <w:b/>
          <w:sz w:val="24"/>
          <w:szCs w:val="24"/>
        </w:rPr>
        <w:t>拟转让专利简介</w:t>
      </w:r>
    </w:p>
    <w:p>
      <w:pPr>
        <w:pStyle w:val="5"/>
        <w:spacing w:line="360" w:lineRule="auto"/>
        <w:jc w:val="center"/>
        <w:rPr>
          <w:rFonts w:hint="default" w:ascii="Times New Roman" w:hAnsi="Times New Roman" w:cs="Times New Roman" w:eastAsiaTheme="majorEastAsia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color w:val="000000"/>
          <w:sz w:val="24"/>
        </w:rPr>
        <w:t>基于石墨烯-金属异质结的气体传感器阵列</w:t>
      </w:r>
    </w:p>
    <w:p>
      <w:pPr>
        <w:adjustRightInd w:val="0"/>
        <w:snapToGrid w:val="0"/>
        <w:spacing w:line="400" w:lineRule="exact"/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lang w:val="en-US" w:eastAsia="zh-CN"/>
        </w:rPr>
        <w:t>一、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  <w:t>技术领域</w:t>
      </w:r>
    </w:p>
    <w:p>
      <w:pPr>
        <w:adjustRightInd w:val="0"/>
        <w:snapToGrid w:val="0"/>
        <w:spacing w:line="400" w:lineRule="exact"/>
        <w:ind w:firstLine="420" w:firstLineChars="200"/>
        <w:rPr>
          <w:rFonts w:hint="default" w:ascii="Times New Roman" w:hAnsi="Times New Roman" w:cs="Times New Roman"/>
          <w:b w:val="0"/>
          <w:bCs w:val="0"/>
          <w:color w:val="00000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本实用新型涉及传感器技术领域，尤其涉及一种基于石墨烯-金属异质结的气体传感器阵列。</w:t>
      </w:r>
    </w:p>
    <w:p>
      <w:pPr>
        <w:adjustRightInd w:val="0"/>
        <w:snapToGrid w:val="0"/>
        <w:spacing w:line="400" w:lineRule="exact"/>
        <w:rPr>
          <w:rFonts w:hint="default" w:ascii="Times New Roman" w:hAnsi="Times New Roman" w:cs="Times New Roman"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lang w:val="en-US" w:eastAsia="zh-CN"/>
        </w:rPr>
        <w:t>二、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  <w:t>背景技术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20" w:firstLineChars="200"/>
        <w:textAlignment w:val="auto"/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气体传感器通过敏感材料吸附气体分子引起电学性能变化，从而实现气体浓度检测。石墨烯作为新兴二维纳米材料，具有工作温度低、功耗小、灵敏度高等优点；但现有传感器多只能检测单一气体，且单层石墨烯传感器恢复时间较长，难以满足多种气体混合环境下的快速识别检测需求。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lang w:val="en-US" w:eastAsia="zh-CN"/>
        </w:rPr>
        <w:t>三、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  <w:t>发明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  <w:t>内容</w:t>
      </w:r>
    </w:p>
    <w:p>
      <w:pPr>
        <w:spacing w:line="360" w:lineRule="auto"/>
        <w:ind w:firstLine="420" w:firstLineChars="20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本实用新型的目的在于提供一种基于石墨烯-金属异质结的气体传感器阵列，旨在解决现有气体传感器难以同时检测气体种类与浓度、混合气体环境下响应慢、识别率低的问题。</w:t>
      </w:r>
    </w:p>
    <w:p>
      <w:pPr>
        <w:spacing w:line="360" w:lineRule="auto"/>
        <w:ind w:firstLine="420" w:firstLineChars="20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为实现上述目的，本实用新型提供了一种基于石墨烯-金属异质结的气体传感器阵列，包括SiO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vertAlign w:val="subscript"/>
        </w:rPr>
        <w:t>2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/Si基底，基底上表面中间设有主线路，主线路两端设有第一接线端子，两侧设有电阻式传感器；所述电阻式传感器包括金属电极、电极上的石墨烯薄膜及顶层金属覆盖层，金属电极包含两个电极单元，其一与主线路连通，另一设有第二接线端子。</w:t>
      </w:r>
    </w:p>
    <w:p>
      <w:pPr>
        <w:spacing w:line="360" w:lineRule="auto"/>
        <w:ind w:firstLine="420" w:firstLineChars="20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其中，所述主线路两侧设有六个电阻式传感器，电极分别为Au、Ag、Ni、Pt、Pd、Al；电极单元厚度为50~100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nm，两电极单元间距远小于其宽度；石墨烯薄膜为单层、双层或少层（3~10层），金属覆盖层厚度为30~50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nm，材料为Au或Al。</w:t>
      </w:r>
    </w:p>
    <w:p>
      <w:pPr>
        <w:spacing w:line="360" w:lineRule="auto"/>
        <w:ind w:firstLine="42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本实用新型以石墨烯-金属异质结为敏感元件，气体分子吸附时与石墨烯发生电荷转移，改变其费米能级位置，进而改变接触电阻以实现气体检测；不同金属异质结对不同气体具有不同响应特性，可在常温下对NH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vertAlign w:val="subscript"/>
        </w:rPr>
        <w:t>3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、NO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vertAlign w:val="subscript"/>
        </w:rPr>
        <w:t>x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、C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vertAlign w:val="subscript"/>
        </w:rPr>
        <w:t>2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H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  <w:vertAlign w:val="subscript"/>
        </w:rPr>
        <w:t>5</w:t>
      </w:r>
      <w:r>
        <w:rPr>
          <w:rFonts w:hint="default" w:ascii="Times New Roman" w:hAnsi="Times New Roman" w:eastAsia="宋体" w:cs="Times New Roman"/>
          <w:b w:val="0"/>
          <w:color w:val="000000"/>
          <w:sz w:val="21"/>
        </w:rPr>
        <w:t>OH等多种气体快速识别检测，灵敏度高、响应快、选择性强，且制备工艺与半导体工艺高度兼容、集成度高，在矿井作业、食品安全检测、环境监测、机器人电子鼻等领域具有良好应用前景。</w:t>
      </w:r>
      <w:bookmarkStart w:id="0" w:name="_GoBack"/>
      <w:bookmarkEnd w:id="0"/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c5MWZlNTA1YzQ5NjQ2MWVkYjFkMjI4OTFkMDc4NDQifQ=="/>
  </w:docVars>
  <w:rsids>
    <w:rsidRoot w:val="007E496D"/>
    <w:rsid w:val="00086FE4"/>
    <w:rsid w:val="001E206D"/>
    <w:rsid w:val="002471E4"/>
    <w:rsid w:val="00360234"/>
    <w:rsid w:val="00371580"/>
    <w:rsid w:val="003E0AB2"/>
    <w:rsid w:val="003E2E4B"/>
    <w:rsid w:val="00421187"/>
    <w:rsid w:val="005A713B"/>
    <w:rsid w:val="00694649"/>
    <w:rsid w:val="00712815"/>
    <w:rsid w:val="00760859"/>
    <w:rsid w:val="007E496D"/>
    <w:rsid w:val="00855292"/>
    <w:rsid w:val="00A44548"/>
    <w:rsid w:val="00B07115"/>
    <w:rsid w:val="00B30344"/>
    <w:rsid w:val="00EA637E"/>
    <w:rsid w:val="00F44AE2"/>
    <w:rsid w:val="09052349"/>
    <w:rsid w:val="0B50070E"/>
    <w:rsid w:val="170572C0"/>
    <w:rsid w:val="178C749F"/>
    <w:rsid w:val="2BC84A3E"/>
    <w:rsid w:val="387E494D"/>
    <w:rsid w:val="3B306A7D"/>
    <w:rsid w:val="40F66C2F"/>
    <w:rsid w:val="43CC72AC"/>
    <w:rsid w:val="51500276"/>
    <w:rsid w:val="717C0A5F"/>
    <w:rsid w:val="75A55B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rPr>
      <w:rFonts w:ascii="宋体" w:hAnsi="Courier New" w:eastAsia="宋体"/>
      <w:kern w:val="0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kern w:val="2"/>
      <w:sz w:val="18"/>
      <w:szCs w:val="18"/>
    </w:rPr>
  </w:style>
  <w:style w:type="paragraph" w:customStyle="1" w:styleId="1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纯文本 Char"/>
    <w:basedOn w:val="7"/>
    <w:link w:val="2"/>
    <w:qFormat/>
    <w:uiPriority w:val="0"/>
    <w:rPr>
      <w:rFonts w:ascii="宋体" w:hAnsi="Courier New" w:eastAsia="宋体"/>
    </w:rPr>
  </w:style>
  <w:style w:type="character" w:customStyle="1" w:styleId="12">
    <w:name w:val="纯文本 Char1"/>
    <w:basedOn w:val="7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13">
    <w:name w:val="zi_101"/>
    <w:qFormat/>
    <w:uiPriority w:val="0"/>
    <w:rPr>
      <w:rFonts w:hint="default" w:ascii="Verdana" w:hAnsi="Verdana"/>
      <w:snapToGrid/>
      <w:color w:val="C9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</Words>
  <Characters>28</Characters>
  <Lines>7</Lines>
  <Paragraphs>1</Paragraphs>
  <TotalTime>25</TotalTime>
  <ScaleCrop>false</ScaleCrop>
  <LinksUpToDate>false</LinksUpToDate>
  <CharactersWithSpaces>28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2018-10-14T01:54:00Z</dcterms:created>
  <dc:creator>User</dc:creator>
  <cp:lastModifiedBy>大土豆</cp:lastModifiedBy>
  <dcterms:modified xsi:type="dcterms:W3CDTF">2026-10-08T04:32:13Z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D9599A7CF0B841D4B4F01888A4E3D814</vt:lpwstr>
  </property>
</Properties>
</file>